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6B826" w14:textId="5880D23E" w:rsidR="00103FBD" w:rsidRPr="0099128A" w:rsidRDefault="00103FBD" w:rsidP="008777B0">
      <w:pPr>
        <w:pStyle w:val="Heading1"/>
      </w:pPr>
      <w:bookmarkStart w:id="0" w:name="_Hlk107479982"/>
      <w:r w:rsidRPr="0099128A">
        <w:t>Supplementary Material</w:t>
      </w:r>
    </w:p>
    <w:p w14:paraId="51F3874F" w14:textId="49066668" w:rsidR="00103FBD" w:rsidRPr="0099128A" w:rsidRDefault="00103FBD" w:rsidP="00103FBD">
      <w:pPr>
        <w:pStyle w:val="TableCaptions"/>
        <w:rPr>
          <w:b w:val="0"/>
          <w:bCs w:val="0"/>
        </w:rPr>
      </w:pPr>
      <w:bookmarkStart w:id="1" w:name="_Ref104813505"/>
      <w:bookmarkStart w:id="2" w:name="Table_S1"/>
      <w:bookmarkStart w:id="3" w:name="_Ref86755404"/>
      <w:r w:rsidRPr="0099128A">
        <w:t xml:space="preserve">Supplementary Table </w:t>
      </w:r>
      <w:fldSimple w:instr=" SEQ Supplementary_Table \* ARABIC ">
        <w:r w:rsidR="00EC21DE">
          <w:rPr>
            <w:noProof/>
          </w:rPr>
          <w:t>1</w:t>
        </w:r>
      </w:fldSimple>
      <w:bookmarkEnd w:id="1"/>
      <w:bookmarkEnd w:id="2"/>
      <w:r w:rsidRPr="0099128A">
        <w:t xml:space="preserve">. </w:t>
      </w:r>
      <w:r w:rsidRPr="0099128A">
        <w:rPr>
          <w:b w:val="0"/>
          <w:bCs w:val="0"/>
        </w:rPr>
        <w:t>Annual natural history transition probabilities (%) for EDSS states</w:t>
      </w:r>
      <w:r w:rsidRPr="0099128A">
        <w:rPr>
          <w:rFonts w:cs="Arial"/>
          <w:b w:val="0"/>
          <w:bCs w:val="0"/>
          <w:vertAlign w:val="superscript"/>
        </w:rPr>
        <w:t>1</w:t>
      </w:r>
    </w:p>
    <w:tbl>
      <w:tblPr>
        <w:tblStyle w:val="TableGrid"/>
        <w:tblW w:w="9668" w:type="dxa"/>
        <w:tblInd w:w="-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4"/>
        <w:gridCol w:w="781"/>
        <w:gridCol w:w="781"/>
        <w:gridCol w:w="781"/>
        <w:gridCol w:w="782"/>
        <w:gridCol w:w="781"/>
        <w:gridCol w:w="781"/>
        <w:gridCol w:w="781"/>
        <w:gridCol w:w="782"/>
        <w:gridCol w:w="781"/>
        <w:gridCol w:w="781"/>
        <w:gridCol w:w="782"/>
      </w:tblGrid>
      <w:tr w:rsidR="00103FBD" w:rsidRPr="0099128A" w14:paraId="0F253CAC" w14:textId="77777777">
        <w:trPr>
          <w:trHeight w:val="274"/>
        </w:trPr>
        <w:tc>
          <w:tcPr>
            <w:tcW w:w="1074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069AC522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 xml:space="preserve">  EDSS</w:t>
            </w:r>
          </w:p>
          <w:tbl>
            <w:tblPr>
              <w:tblStyle w:val="TableGrid"/>
              <w:tblW w:w="9719" w:type="dxa"/>
              <w:tblInd w:w="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743"/>
              <w:gridCol w:w="3976"/>
            </w:tblGrid>
            <w:tr w:rsidR="00103FBD" w:rsidRPr="0099128A" w14:paraId="0A9CCF54" w14:textId="77777777">
              <w:trPr>
                <w:trHeight w:val="274"/>
              </w:trPr>
              <w:tc>
                <w:tcPr>
                  <w:tcW w:w="5743" w:type="dxa"/>
                  <w:hideMark/>
                </w:tcPr>
                <w:p w14:paraId="7A895E3F" w14:textId="77777777" w:rsidR="00103FBD" w:rsidRPr="0099128A" w:rsidRDefault="00103FBD">
                  <w:pPr>
                    <w:jc w:val="left"/>
                    <w:rPr>
                      <w:rFonts w:cs="Arial"/>
                      <w:b/>
                      <w:bCs/>
                    </w:rPr>
                  </w:pPr>
                  <w:r w:rsidRPr="0099128A">
                    <w:rPr>
                      <w:rFonts w:cs="Arial"/>
                      <w:b/>
                      <w:bCs/>
                    </w:rPr>
                    <w:t>From/to</w:t>
                  </w:r>
                </w:p>
              </w:tc>
              <w:tc>
                <w:tcPr>
                  <w:tcW w:w="3976" w:type="dxa"/>
                  <w:hideMark/>
                </w:tcPr>
                <w:p w14:paraId="02F1A03C" w14:textId="77777777" w:rsidR="00103FBD" w:rsidRPr="0099128A" w:rsidRDefault="00103FBD">
                  <w:pPr>
                    <w:jc w:val="left"/>
                    <w:rPr>
                      <w:rFonts w:cs="Arial"/>
                      <w:b/>
                      <w:bCs/>
                    </w:rPr>
                  </w:pPr>
                </w:p>
              </w:tc>
            </w:tr>
          </w:tbl>
          <w:p w14:paraId="3CCA7F78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3F88E0AC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0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011FF8FC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1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429F8E80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2</w:t>
            </w:r>
          </w:p>
        </w:tc>
        <w:tc>
          <w:tcPr>
            <w:tcW w:w="782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7E2A8BC1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3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41406CD0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4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5F9B5196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5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6495C227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6</w:t>
            </w:r>
          </w:p>
        </w:tc>
        <w:tc>
          <w:tcPr>
            <w:tcW w:w="782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60464A20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7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0396A66A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8</w:t>
            </w:r>
          </w:p>
        </w:tc>
        <w:tc>
          <w:tcPr>
            <w:tcW w:w="781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457ADC7E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9</w:t>
            </w:r>
          </w:p>
        </w:tc>
        <w:tc>
          <w:tcPr>
            <w:tcW w:w="782" w:type="dxa"/>
            <w:tcBorders>
              <w:top w:val="single" w:sz="8" w:space="0" w:color="auto"/>
              <w:bottom w:val="single" w:sz="12" w:space="0" w:color="auto"/>
            </w:tcBorders>
            <w:hideMark/>
          </w:tcPr>
          <w:p w14:paraId="15699927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10</w:t>
            </w:r>
          </w:p>
        </w:tc>
      </w:tr>
      <w:tr w:rsidR="00103FBD" w:rsidRPr="0099128A" w14:paraId="6748BBF7" w14:textId="77777777">
        <w:trPr>
          <w:trHeight w:val="274"/>
        </w:trPr>
        <w:tc>
          <w:tcPr>
            <w:tcW w:w="1074" w:type="dxa"/>
            <w:tcBorders>
              <w:top w:val="single" w:sz="12" w:space="0" w:color="auto"/>
              <w:bottom w:val="nil"/>
            </w:tcBorders>
            <w:vAlign w:val="center"/>
            <w:hideMark/>
          </w:tcPr>
          <w:p w14:paraId="22953B3F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0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520EB28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69.54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18E3F2A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20.29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7BE0FC6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7.25</w:t>
            </w:r>
          </w:p>
        </w:tc>
        <w:tc>
          <w:tcPr>
            <w:tcW w:w="782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014018C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2.17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1303022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0.42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7575672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0.14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3404481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0.18</w:t>
            </w:r>
          </w:p>
        </w:tc>
        <w:tc>
          <w:tcPr>
            <w:tcW w:w="782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234E334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0.01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0A1323D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1B527CD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single" w:sz="12" w:space="0" w:color="auto"/>
              <w:bottom w:val="nil"/>
            </w:tcBorders>
            <w:noWrap/>
            <w:vAlign w:val="center"/>
            <w:hideMark/>
          </w:tcPr>
          <w:p w14:paraId="468B40F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03A0057D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6C5FEA50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6ACFB5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5.83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5342C2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69.50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D8F8AD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15.78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6CD774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6.09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365A23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1.64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D0D773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8A270D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0.64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ACF9A0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954178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A17063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056F91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4A1ECEDC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2CFF3D1D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2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6D85DE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1.59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597FF2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12.13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3243B8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60.79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00CAB5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16.80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11722C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4.46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F9DAF7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1.85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F604DA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2.16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C8FE41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72D6FA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521A08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61837B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0FD79171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1AF2A42B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990BBB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0.59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07E613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4.96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B64D0A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12.01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5A6583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54.42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991ED0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9.11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E3ED2D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5.85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B2CB12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11.65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C9597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1.03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1E9F9E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8251C8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0.03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2C58DA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170C9836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5BF34CC1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4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FD4648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2205AE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2.21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E4CA9B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6.66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E186C4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11.52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9FE0D7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48.94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256B6C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10.39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3AF3E3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16.81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4F1E3B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2.58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EB9143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D49088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0.06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5D7E8D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3767584F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59381F1D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90E910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EDE65D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0.53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4F536E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2.94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E48214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5.87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032313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8.74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0978F5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48.70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163779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27.31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FF0AF0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3.88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F7890F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1.88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F5D3F3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0.10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74F471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3CB065EF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12B39A74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F39201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D91FFC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50E702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0.44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5F243F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2.50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A27325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3.07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CC380B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4.08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32C993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74.07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0FD713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10.90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5ED66A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4.38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F890C4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0.42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7A915A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6563E6A9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5643597D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0CCFE2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340088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0.02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A93C00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0.05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13B24C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0.25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4FF2C1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C4BCFA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36A8E1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11.68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9D9E06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69.27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6826CF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16.06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49A22C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1.56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83431B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430B8617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4494CF8A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8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BEABB6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724F35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F98AAB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EDA4BA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0.03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7962F5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0.06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7A33A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0.05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C0FEF4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1.88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A5B08C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5.57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516C848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90.34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B25C8E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2.07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399EC5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421AF828" w14:textId="77777777">
        <w:trPr>
          <w:trHeight w:val="274"/>
        </w:trPr>
        <w:tc>
          <w:tcPr>
            <w:tcW w:w="1074" w:type="dxa"/>
            <w:tcBorders>
              <w:top w:val="nil"/>
              <w:bottom w:val="nil"/>
            </w:tcBorders>
            <w:vAlign w:val="center"/>
            <w:hideMark/>
          </w:tcPr>
          <w:p w14:paraId="2C23EFB5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9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9AFB3F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6496FF7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FD2524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12AAC7B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CBD204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3E8C51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282767A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0.18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0ABFE51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0.57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EC41CA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17.41</w:t>
            </w:r>
          </w:p>
        </w:tc>
        <w:tc>
          <w:tcPr>
            <w:tcW w:w="781" w:type="dxa"/>
            <w:tcBorders>
              <w:top w:val="nil"/>
              <w:bottom w:val="nil"/>
            </w:tcBorders>
            <w:noWrap/>
            <w:vAlign w:val="center"/>
            <w:hideMark/>
          </w:tcPr>
          <w:p w14:paraId="448D5F6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  <w:color w:val="000000"/>
              </w:rPr>
              <w:t>81.83</w:t>
            </w:r>
          </w:p>
        </w:tc>
        <w:tc>
          <w:tcPr>
            <w:tcW w:w="782" w:type="dxa"/>
            <w:tcBorders>
              <w:top w:val="nil"/>
              <w:bottom w:val="nil"/>
            </w:tcBorders>
            <w:noWrap/>
            <w:vAlign w:val="center"/>
            <w:hideMark/>
          </w:tcPr>
          <w:p w14:paraId="7E92001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633C7CBE" w14:textId="77777777">
        <w:trPr>
          <w:trHeight w:val="274"/>
        </w:trPr>
        <w:tc>
          <w:tcPr>
            <w:tcW w:w="1074" w:type="dxa"/>
            <w:tcBorders>
              <w:top w:val="nil"/>
              <w:bottom w:val="single" w:sz="8" w:space="0" w:color="auto"/>
            </w:tcBorders>
            <w:vAlign w:val="center"/>
            <w:hideMark/>
          </w:tcPr>
          <w:p w14:paraId="1FAEE32F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10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134E54F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3F1D9D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6E3801C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75A8B44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641A417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5E4F764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29799D7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399BD5D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2A67AEF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1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66AFF7F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782" w:type="dxa"/>
            <w:tcBorders>
              <w:top w:val="nil"/>
              <w:bottom w:val="single" w:sz="8" w:space="0" w:color="auto"/>
            </w:tcBorders>
            <w:noWrap/>
            <w:vAlign w:val="center"/>
            <w:hideMark/>
          </w:tcPr>
          <w:p w14:paraId="07C9C94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100.00</w:t>
            </w:r>
          </w:p>
        </w:tc>
      </w:tr>
    </w:tbl>
    <w:p w14:paraId="228A62D6" w14:textId="4A94C7CF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>1</w:t>
      </w:r>
      <w:r w:rsidRPr="0099128A">
        <w:rPr>
          <w:rFonts w:cs="Arial"/>
        </w:rPr>
        <w:t xml:space="preserve">  </w:t>
      </w:r>
      <w:r w:rsidRPr="0099128A">
        <w:rPr>
          <w:rFonts w:cs="Arial"/>
        </w:rPr>
        <w:fldChar w:fldCharType="begin">
          <w:fldData xml:space="preserve">PEVuZE5vdGU+PENpdGU+PEF1dGhvcj5QYWxhY2U8L0F1dGhvcj48WWVhcj4yMDE0PC9ZZWFyPjxS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</w:fldData>
        </w:fldChar>
      </w:r>
      <w:r w:rsidRPr="0099128A">
        <w:rPr>
          <w:rFonts w:cs="Arial"/>
        </w:rPr>
        <w:instrText xml:space="preserve"> ADDIN EN.CITE </w:instrText>
      </w:r>
      <w:r w:rsidRPr="0099128A">
        <w:rPr>
          <w:rFonts w:cs="Arial"/>
        </w:rPr>
        <w:fldChar w:fldCharType="begin">
          <w:fldData xml:space="preserve">PEVuZE5vdGU+PENpdGU+PEF1dGhvcj5QYWxhY2U8L0F1dGhvcj48WWVhcj4yMDE0PC9ZZWFyPjxS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</w:fldData>
        </w:fldChar>
      </w:r>
      <w:r w:rsidRPr="0099128A">
        <w:rPr>
          <w:rFonts w:cs="Arial"/>
        </w:rPr>
        <w:instrText xml:space="preserve"> ADDIN EN.CITE.DATA </w:instrText>
      </w:r>
      <w:r w:rsidRPr="0099128A">
        <w:rPr>
          <w:rFonts w:cs="Arial"/>
        </w:rPr>
      </w:r>
      <w:r w:rsidRPr="0099128A">
        <w:rPr>
          <w:rFonts w:cs="Arial"/>
        </w:rPr>
        <w:fldChar w:fldCharType="end"/>
      </w:r>
      <w:r w:rsidRPr="0099128A">
        <w:rPr>
          <w:rFonts w:cs="Arial"/>
        </w:rPr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[1]</w:t>
      </w:r>
      <w:r w:rsidRPr="0099128A">
        <w:rPr>
          <w:rFonts w:cs="Arial"/>
        </w:rPr>
        <w:fldChar w:fldCharType="end"/>
      </w:r>
    </w:p>
    <w:p w14:paraId="31FE6F1B" w14:textId="77777777" w:rsidR="00103FBD" w:rsidRPr="0099128A" w:rsidRDefault="00103FBD" w:rsidP="004403DA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</w:rPr>
        <w:t>Abbreviations: EDSS - expanded disability status scale.</w:t>
      </w:r>
    </w:p>
    <w:p w14:paraId="08F91D9A" w14:textId="51615C1F" w:rsidR="00103FBD" w:rsidRPr="0099128A" w:rsidRDefault="00126782" w:rsidP="004403DA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</w:rPr>
        <w:t xml:space="preserve">Note: This table was reproduced from </w:t>
      </w:r>
      <w:proofErr w:type="spellStart"/>
      <w:r w:rsidRPr="0099128A">
        <w:rPr>
          <w:rFonts w:cs="Arial"/>
        </w:rPr>
        <w:t>Baharnoori</w:t>
      </w:r>
      <w:proofErr w:type="spellEnd"/>
      <w:r w:rsidRPr="0099128A">
        <w:rPr>
          <w:rFonts w:cs="Arial"/>
        </w:rPr>
        <w:t xml:space="preserve"> et al. 2022 </w:t>
      </w:r>
      <w:proofErr w:type="spellStart"/>
      <w:r w:rsidRPr="0099128A">
        <w:rPr>
          <w:rFonts w:cs="Arial"/>
          <w:i/>
          <w:iCs/>
        </w:rPr>
        <w:t>Pharmacoecon</w:t>
      </w:r>
      <w:proofErr w:type="spellEnd"/>
      <w:r w:rsidRPr="0099128A">
        <w:rPr>
          <w:rFonts w:cs="Arial"/>
          <w:i/>
          <w:iCs/>
        </w:rPr>
        <w:t xml:space="preserve"> Open</w:t>
      </w:r>
      <w:r w:rsidR="00F25C82" w:rsidRPr="0099128A">
        <w:rPr>
          <w:rFonts w:cs="Arial"/>
          <w:i/>
          <w:iCs/>
        </w:rPr>
        <w:t>.</w:t>
      </w:r>
      <w:r w:rsidRPr="0099128A">
        <w:rPr>
          <w:rFonts w:cs="Arial"/>
          <w:i/>
          <w:iCs/>
        </w:rPr>
        <w:t xml:space="preserve"> </w:t>
      </w:r>
      <w:hyperlink r:id="rId7" w:history="1">
        <w:r w:rsidRPr="0099128A">
          <w:rPr>
            <w:rStyle w:val="Hyperlink"/>
            <w:rFonts w:cs="Arial"/>
            <w:bdr w:val="none" w:sz="0" w:space="0" w:color="auto" w:frame="1"/>
            <w:shd w:val="clear" w:color="auto" w:fill="FFFFFF"/>
          </w:rPr>
          <w:t>http://creativecommons.org/licenses/by-nc/4.0/</w:t>
        </w:r>
      </w:hyperlink>
      <w:r w:rsidRPr="0099128A">
        <w:rPr>
          <w:rFonts w:cs="Arial"/>
          <w:color w:val="1F497D"/>
          <w:shd w:val="clear" w:color="auto" w:fill="FFFFFF"/>
        </w:rPr>
        <w:t>.</w:t>
      </w:r>
    </w:p>
    <w:p w14:paraId="26E1B4DB" w14:textId="77777777" w:rsidR="00103FBD" w:rsidRPr="0099128A" w:rsidRDefault="00103FBD" w:rsidP="00103FBD">
      <w:pPr>
        <w:pStyle w:val="TableCaptions"/>
        <w:sectPr w:rsidR="00103FBD" w:rsidRPr="0099128A" w:rsidSect="00103FB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footnotePr>
            <w:numFmt w:val="upperRoman"/>
          </w:footnotePr>
          <w:pgSz w:w="12240" w:h="15840"/>
          <w:pgMar w:top="1440" w:right="1440" w:bottom="1440" w:left="1440" w:header="708" w:footer="708" w:gutter="0"/>
          <w:cols w:space="720"/>
          <w:docGrid w:linePitch="299"/>
        </w:sectPr>
      </w:pPr>
      <w:bookmarkStart w:id="4" w:name="_Ref103596267"/>
      <w:bookmarkStart w:id="5" w:name="Table_S2"/>
    </w:p>
    <w:p w14:paraId="57F158A9" w14:textId="06151B1F" w:rsidR="00103FBD" w:rsidRPr="0099128A" w:rsidRDefault="00103FBD" w:rsidP="00103FBD">
      <w:pPr>
        <w:pStyle w:val="TableCaptions"/>
      </w:pPr>
      <w:r w:rsidRPr="0099128A">
        <w:lastRenderedPageBreak/>
        <w:t xml:space="preserve">Supplementary Table </w:t>
      </w:r>
      <w:fldSimple w:instr=" SEQ Supplementary_Table \* ARABIC ">
        <w:r w:rsidR="00EC21DE">
          <w:rPr>
            <w:noProof/>
          </w:rPr>
          <w:t>2</w:t>
        </w:r>
      </w:fldSimple>
      <w:bookmarkEnd w:id="4"/>
      <w:bookmarkEnd w:id="5"/>
      <w:r w:rsidRPr="0099128A">
        <w:t xml:space="preserve">. </w:t>
      </w:r>
      <w:r w:rsidRPr="0099128A">
        <w:rPr>
          <w:b w:val="0"/>
          <w:bCs w:val="0"/>
        </w:rPr>
        <w:t>EDSS-dependent mortality multiplier and disability weights for MS and number of hospitalization days per year</w:t>
      </w:r>
    </w:p>
    <w:tbl>
      <w:tblPr>
        <w:tblStyle w:val="TableGrid"/>
        <w:tblW w:w="9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0"/>
        <w:gridCol w:w="2340"/>
        <w:gridCol w:w="2340"/>
        <w:gridCol w:w="2340"/>
      </w:tblGrid>
      <w:tr w:rsidR="00103FBD" w:rsidRPr="0099128A" w14:paraId="302B78B3" w14:textId="77777777">
        <w:tc>
          <w:tcPr>
            <w:tcW w:w="2340" w:type="dxa"/>
            <w:tcBorders>
              <w:top w:val="single" w:sz="8" w:space="0" w:color="auto"/>
              <w:bottom w:val="single" w:sz="12" w:space="0" w:color="auto"/>
            </w:tcBorders>
          </w:tcPr>
          <w:p w14:paraId="60E342AE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Health state (EDSS)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12" w:space="0" w:color="auto"/>
            </w:tcBorders>
          </w:tcPr>
          <w:p w14:paraId="0981EDA6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Mortality HR</w:t>
            </w:r>
            <w:r w:rsidRPr="0099128A">
              <w:rPr>
                <w:rFonts w:cs="Arial"/>
                <w:b/>
                <w:bCs/>
                <w:vertAlign w:val="superscript"/>
              </w:rPr>
              <w:t>1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12" w:space="0" w:color="auto"/>
            </w:tcBorders>
          </w:tcPr>
          <w:p w14:paraId="5886A403" w14:textId="77777777" w:rsidR="00103FBD" w:rsidRPr="0099128A" w:rsidRDefault="00103FBD">
            <w:pPr>
              <w:jc w:val="center"/>
              <w:rPr>
                <w:rFonts w:cs="Arial"/>
                <w:b/>
                <w:bCs/>
                <w:vertAlign w:val="superscript"/>
              </w:rPr>
            </w:pPr>
            <w:r w:rsidRPr="0099128A">
              <w:rPr>
                <w:rFonts w:cs="Arial"/>
                <w:b/>
                <w:bCs/>
              </w:rPr>
              <w:t>Disability weights</w:t>
            </w:r>
            <w:r w:rsidRPr="0099128A">
              <w:rPr>
                <w:rFonts w:cs="Arial"/>
                <w:b/>
                <w:bCs/>
                <w:vertAlign w:val="superscript"/>
              </w:rPr>
              <w:t>2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12" w:space="0" w:color="auto"/>
            </w:tcBorders>
          </w:tcPr>
          <w:p w14:paraId="404EF576" w14:textId="77777777" w:rsidR="00103FBD" w:rsidRPr="0099128A" w:rsidRDefault="00103FBD">
            <w:pPr>
              <w:jc w:val="center"/>
              <w:rPr>
                <w:rFonts w:cs="Arial"/>
                <w:b/>
                <w:bCs/>
                <w:vertAlign w:val="superscript"/>
              </w:rPr>
            </w:pPr>
            <w:r w:rsidRPr="0099128A">
              <w:rPr>
                <w:rFonts w:cs="Arial"/>
                <w:b/>
                <w:bCs/>
              </w:rPr>
              <w:t>Hospitalization days per year</w:t>
            </w:r>
            <w:r w:rsidRPr="0099128A">
              <w:rPr>
                <w:rFonts w:cs="Arial"/>
                <w:b/>
                <w:bCs/>
                <w:vertAlign w:val="superscript"/>
              </w:rPr>
              <w:t>3</w:t>
            </w:r>
          </w:p>
        </w:tc>
      </w:tr>
      <w:tr w:rsidR="00103FBD" w:rsidRPr="0099128A" w14:paraId="4A2409CF" w14:textId="77777777">
        <w:tc>
          <w:tcPr>
            <w:tcW w:w="2340" w:type="dxa"/>
            <w:vAlign w:val="center"/>
          </w:tcPr>
          <w:p w14:paraId="0EC233C9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0</w:t>
            </w:r>
          </w:p>
        </w:tc>
        <w:tc>
          <w:tcPr>
            <w:tcW w:w="2340" w:type="dxa"/>
            <w:vAlign w:val="center"/>
          </w:tcPr>
          <w:p w14:paraId="4B4967C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1.00</w:t>
            </w:r>
          </w:p>
        </w:tc>
        <w:tc>
          <w:tcPr>
            <w:tcW w:w="2340" w:type="dxa"/>
            <w:vAlign w:val="center"/>
          </w:tcPr>
          <w:p w14:paraId="5A20361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0.000</w:t>
            </w:r>
          </w:p>
        </w:tc>
        <w:tc>
          <w:tcPr>
            <w:tcW w:w="2340" w:type="dxa"/>
            <w:vAlign w:val="center"/>
          </w:tcPr>
          <w:p w14:paraId="20C895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5625A8AE" w14:textId="77777777">
        <w:tc>
          <w:tcPr>
            <w:tcW w:w="2340" w:type="dxa"/>
            <w:vAlign w:val="center"/>
          </w:tcPr>
          <w:p w14:paraId="639927DC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1</w:t>
            </w:r>
          </w:p>
        </w:tc>
        <w:tc>
          <w:tcPr>
            <w:tcW w:w="2340" w:type="dxa"/>
            <w:vAlign w:val="center"/>
          </w:tcPr>
          <w:p w14:paraId="059AFEB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1.43</w:t>
            </w:r>
          </w:p>
        </w:tc>
        <w:tc>
          <w:tcPr>
            <w:tcW w:w="2340" w:type="dxa"/>
            <w:vAlign w:val="center"/>
          </w:tcPr>
          <w:p w14:paraId="262A532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0.011</w:t>
            </w:r>
          </w:p>
        </w:tc>
        <w:tc>
          <w:tcPr>
            <w:tcW w:w="2340" w:type="dxa"/>
            <w:vAlign w:val="center"/>
          </w:tcPr>
          <w:p w14:paraId="40C4BA2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  <w:tr w:rsidR="00103FBD" w:rsidRPr="0099128A" w14:paraId="300299CE" w14:textId="77777777">
        <w:tc>
          <w:tcPr>
            <w:tcW w:w="2340" w:type="dxa"/>
            <w:vAlign w:val="center"/>
          </w:tcPr>
          <w:p w14:paraId="7DC4FE7D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2</w:t>
            </w:r>
          </w:p>
        </w:tc>
        <w:tc>
          <w:tcPr>
            <w:tcW w:w="2340" w:type="dxa"/>
            <w:vAlign w:val="center"/>
          </w:tcPr>
          <w:p w14:paraId="0963F51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1.60</w:t>
            </w:r>
          </w:p>
        </w:tc>
        <w:tc>
          <w:tcPr>
            <w:tcW w:w="2340" w:type="dxa"/>
            <w:vAlign w:val="center"/>
          </w:tcPr>
          <w:p w14:paraId="5ABEAB4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0.021</w:t>
            </w:r>
          </w:p>
        </w:tc>
        <w:tc>
          <w:tcPr>
            <w:tcW w:w="2340" w:type="dxa"/>
            <w:vAlign w:val="center"/>
          </w:tcPr>
          <w:p w14:paraId="5FBEA66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3.00</w:t>
            </w:r>
          </w:p>
        </w:tc>
      </w:tr>
      <w:tr w:rsidR="00103FBD" w:rsidRPr="0099128A" w14:paraId="538DC1F7" w14:textId="77777777">
        <w:tc>
          <w:tcPr>
            <w:tcW w:w="2340" w:type="dxa"/>
            <w:vAlign w:val="center"/>
          </w:tcPr>
          <w:p w14:paraId="6ED34C40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3</w:t>
            </w:r>
          </w:p>
        </w:tc>
        <w:tc>
          <w:tcPr>
            <w:tcW w:w="2340" w:type="dxa"/>
            <w:vAlign w:val="center"/>
          </w:tcPr>
          <w:p w14:paraId="3B2119F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1.64</w:t>
            </w:r>
          </w:p>
        </w:tc>
        <w:tc>
          <w:tcPr>
            <w:tcW w:w="2340" w:type="dxa"/>
            <w:vAlign w:val="center"/>
          </w:tcPr>
          <w:p w14:paraId="7FEE66D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0.110</w:t>
            </w:r>
          </w:p>
        </w:tc>
        <w:tc>
          <w:tcPr>
            <w:tcW w:w="2340" w:type="dxa"/>
            <w:vAlign w:val="center"/>
          </w:tcPr>
          <w:p w14:paraId="77ECD3F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3.00</w:t>
            </w:r>
          </w:p>
        </w:tc>
      </w:tr>
      <w:tr w:rsidR="00103FBD" w:rsidRPr="0099128A" w14:paraId="19EDBE65" w14:textId="77777777">
        <w:tc>
          <w:tcPr>
            <w:tcW w:w="2340" w:type="dxa"/>
            <w:vAlign w:val="center"/>
          </w:tcPr>
          <w:p w14:paraId="005702F7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4</w:t>
            </w:r>
          </w:p>
        </w:tc>
        <w:tc>
          <w:tcPr>
            <w:tcW w:w="2340" w:type="dxa"/>
            <w:vAlign w:val="center"/>
          </w:tcPr>
          <w:p w14:paraId="2519763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1.67</w:t>
            </w:r>
          </w:p>
        </w:tc>
        <w:tc>
          <w:tcPr>
            <w:tcW w:w="2340" w:type="dxa"/>
            <w:vAlign w:val="center"/>
          </w:tcPr>
          <w:p w14:paraId="5CD9674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0.199</w:t>
            </w:r>
          </w:p>
        </w:tc>
        <w:tc>
          <w:tcPr>
            <w:tcW w:w="2340" w:type="dxa"/>
            <w:vAlign w:val="center"/>
          </w:tcPr>
          <w:p w14:paraId="1B5B558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4.00</w:t>
            </w:r>
          </w:p>
        </w:tc>
      </w:tr>
      <w:tr w:rsidR="00103FBD" w:rsidRPr="0099128A" w14:paraId="30DCF0DE" w14:textId="77777777">
        <w:tc>
          <w:tcPr>
            <w:tcW w:w="2340" w:type="dxa"/>
            <w:vAlign w:val="center"/>
          </w:tcPr>
          <w:p w14:paraId="50ADD6B2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5</w:t>
            </w:r>
          </w:p>
        </w:tc>
        <w:tc>
          <w:tcPr>
            <w:tcW w:w="2340" w:type="dxa"/>
            <w:vAlign w:val="center"/>
          </w:tcPr>
          <w:p w14:paraId="381258B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1.84</w:t>
            </w:r>
          </w:p>
        </w:tc>
        <w:tc>
          <w:tcPr>
            <w:tcW w:w="2340" w:type="dxa"/>
            <w:vAlign w:val="center"/>
          </w:tcPr>
          <w:p w14:paraId="32E2F79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0.256</w:t>
            </w:r>
          </w:p>
        </w:tc>
        <w:tc>
          <w:tcPr>
            <w:tcW w:w="2340" w:type="dxa"/>
            <w:vAlign w:val="center"/>
          </w:tcPr>
          <w:p w14:paraId="484241A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4.00</w:t>
            </w:r>
          </w:p>
        </w:tc>
      </w:tr>
      <w:tr w:rsidR="00103FBD" w:rsidRPr="0099128A" w14:paraId="3D280EF8" w14:textId="77777777">
        <w:tc>
          <w:tcPr>
            <w:tcW w:w="2340" w:type="dxa"/>
            <w:vAlign w:val="center"/>
          </w:tcPr>
          <w:p w14:paraId="271148A5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6</w:t>
            </w:r>
          </w:p>
        </w:tc>
        <w:tc>
          <w:tcPr>
            <w:tcW w:w="2340" w:type="dxa"/>
            <w:vAlign w:val="center"/>
          </w:tcPr>
          <w:p w14:paraId="5D1CAD2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2.27</w:t>
            </w:r>
          </w:p>
        </w:tc>
        <w:tc>
          <w:tcPr>
            <w:tcW w:w="2340" w:type="dxa"/>
            <w:vAlign w:val="center"/>
          </w:tcPr>
          <w:p w14:paraId="302C328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0.313</w:t>
            </w:r>
          </w:p>
        </w:tc>
        <w:tc>
          <w:tcPr>
            <w:tcW w:w="2340" w:type="dxa"/>
            <w:vAlign w:val="center"/>
          </w:tcPr>
          <w:p w14:paraId="2A9BFC3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7.00</w:t>
            </w:r>
          </w:p>
        </w:tc>
      </w:tr>
      <w:tr w:rsidR="00103FBD" w:rsidRPr="0099128A" w14:paraId="2D58525F" w14:textId="77777777">
        <w:tc>
          <w:tcPr>
            <w:tcW w:w="2340" w:type="dxa"/>
            <w:vAlign w:val="center"/>
          </w:tcPr>
          <w:p w14:paraId="44D30806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7</w:t>
            </w:r>
          </w:p>
        </w:tc>
        <w:tc>
          <w:tcPr>
            <w:tcW w:w="2340" w:type="dxa"/>
            <w:vAlign w:val="center"/>
          </w:tcPr>
          <w:p w14:paraId="6EE7B66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3.10</w:t>
            </w:r>
          </w:p>
        </w:tc>
        <w:tc>
          <w:tcPr>
            <w:tcW w:w="2340" w:type="dxa"/>
            <w:vAlign w:val="center"/>
          </w:tcPr>
          <w:p w14:paraId="4A4D80A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0.617</w:t>
            </w:r>
          </w:p>
        </w:tc>
        <w:tc>
          <w:tcPr>
            <w:tcW w:w="2340" w:type="dxa"/>
            <w:vAlign w:val="center"/>
          </w:tcPr>
          <w:p w14:paraId="1A4D94F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10.00</w:t>
            </w:r>
          </w:p>
        </w:tc>
      </w:tr>
      <w:tr w:rsidR="00103FBD" w:rsidRPr="0099128A" w14:paraId="641560EE" w14:textId="77777777">
        <w:tc>
          <w:tcPr>
            <w:tcW w:w="2340" w:type="dxa"/>
            <w:vAlign w:val="center"/>
          </w:tcPr>
          <w:p w14:paraId="305CD869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8</w:t>
            </w:r>
          </w:p>
        </w:tc>
        <w:tc>
          <w:tcPr>
            <w:tcW w:w="2340" w:type="dxa"/>
            <w:vAlign w:val="center"/>
          </w:tcPr>
          <w:p w14:paraId="74E6FC1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4.45</w:t>
            </w:r>
          </w:p>
        </w:tc>
        <w:tc>
          <w:tcPr>
            <w:tcW w:w="2340" w:type="dxa"/>
            <w:vAlign w:val="center"/>
          </w:tcPr>
          <w:p w14:paraId="5C614D2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0.772</w:t>
            </w:r>
          </w:p>
        </w:tc>
        <w:tc>
          <w:tcPr>
            <w:tcW w:w="2340" w:type="dxa"/>
            <w:vAlign w:val="center"/>
          </w:tcPr>
          <w:p w14:paraId="1BD8B7F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22.17</w:t>
            </w:r>
          </w:p>
        </w:tc>
      </w:tr>
      <w:tr w:rsidR="00103FBD" w:rsidRPr="0099128A" w14:paraId="041D6663" w14:textId="77777777">
        <w:tc>
          <w:tcPr>
            <w:tcW w:w="2340" w:type="dxa"/>
            <w:vAlign w:val="center"/>
          </w:tcPr>
          <w:p w14:paraId="23347623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9</w:t>
            </w:r>
          </w:p>
        </w:tc>
        <w:tc>
          <w:tcPr>
            <w:tcW w:w="2340" w:type="dxa"/>
            <w:vAlign w:val="center"/>
          </w:tcPr>
          <w:p w14:paraId="2EA4D0D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6.45</w:t>
            </w:r>
          </w:p>
        </w:tc>
        <w:tc>
          <w:tcPr>
            <w:tcW w:w="2340" w:type="dxa"/>
            <w:vAlign w:val="center"/>
          </w:tcPr>
          <w:p w14:paraId="03ED985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0.926</w:t>
            </w:r>
          </w:p>
        </w:tc>
        <w:tc>
          <w:tcPr>
            <w:tcW w:w="2340" w:type="dxa"/>
            <w:vAlign w:val="center"/>
          </w:tcPr>
          <w:p w14:paraId="4CF8E95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60.74</w:t>
            </w:r>
          </w:p>
        </w:tc>
      </w:tr>
      <w:tr w:rsidR="00103FBD" w:rsidRPr="0099128A" w14:paraId="6CEE894F" w14:textId="77777777">
        <w:tc>
          <w:tcPr>
            <w:tcW w:w="2340" w:type="dxa"/>
            <w:tcBorders>
              <w:bottom w:val="single" w:sz="8" w:space="0" w:color="auto"/>
            </w:tcBorders>
            <w:vAlign w:val="center"/>
          </w:tcPr>
          <w:p w14:paraId="76ED9005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10</w:t>
            </w:r>
          </w:p>
        </w:tc>
        <w:tc>
          <w:tcPr>
            <w:tcW w:w="2340" w:type="dxa"/>
            <w:tcBorders>
              <w:bottom w:val="single" w:sz="8" w:space="0" w:color="auto"/>
            </w:tcBorders>
            <w:vAlign w:val="center"/>
          </w:tcPr>
          <w:p w14:paraId="12BB088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-</w:t>
            </w:r>
          </w:p>
        </w:tc>
        <w:tc>
          <w:tcPr>
            <w:tcW w:w="2340" w:type="dxa"/>
            <w:tcBorders>
              <w:bottom w:val="single" w:sz="8" w:space="0" w:color="auto"/>
            </w:tcBorders>
            <w:vAlign w:val="center"/>
          </w:tcPr>
          <w:p w14:paraId="2C42EE7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1.000</w:t>
            </w:r>
          </w:p>
        </w:tc>
        <w:tc>
          <w:tcPr>
            <w:tcW w:w="2340" w:type="dxa"/>
            <w:tcBorders>
              <w:bottom w:val="single" w:sz="8" w:space="0" w:color="auto"/>
            </w:tcBorders>
            <w:vAlign w:val="center"/>
          </w:tcPr>
          <w:p w14:paraId="1EC4549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-</w:t>
            </w:r>
          </w:p>
        </w:tc>
      </w:tr>
    </w:tbl>
    <w:p w14:paraId="16169516" w14:textId="32664859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 xml:space="preserve">1 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&lt;EndNote&gt;&lt;Cite&gt;&lt;Author&gt;Pokorski&lt;/Author&gt;&lt;Year&gt;1997&lt;/Year&gt;&lt;RecNum&gt;23&lt;/RecNum&gt;&lt;DisplayText&gt;[2]&lt;/DisplayText&gt;&lt;record&gt;&lt;rec-number&gt;23&lt;/rec-number&gt;&lt;foreign-keys&gt;&lt;key app="EN" db-id="prederdtlfxxzwep0dcpfwswr2az0s2fx2vz" timestamp="1660238959"&gt;23&lt;/key&gt;&lt;/foreign-keys&gt;&lt;ref-type name="Journal Article"&gt;17&lt;/ref-type&gt;&lt;contributors&gt;&lt;authors&gt;&lt;author&gt;Pokorski, R. J.&lt;/author&gt;&lt;/authors&gt;&lt;/contributors&gt;&lt;auth-address&gt;Cologne Life Reinsurance Company, Stamford, CT 06905, USA.&lt;/auth-address&gt;&lt;titles&gt;&lt;title&gt;Long-term survival experience of patients with multiple sclerosis&lt;/title&gt;&lt;secondary-title&gt;J Insur Med&lt;/secondary-title&gt;&lt;/titles&gt;&lt;pages&gt;101-6&lt;/pages&gt;&lt;volume&gt;29&lt;/volume&gt;&lt;number&gt;2&lt;/number&gt;&lt;edition&gt;1996/12/08&lt;/edition&gt;&lt;keywords&gt;&lt;keyword&gt;Adult&lt;/keyword&gt;&lt;keyword&gt;Age of Onset&lt;/keyword&gt;&lt;keyword&gt;Denmark/epidemiology&lt;/keyword&gt;&lt;keyword&gt;Female&lt;/keyword&gt;&lt;keyword&gt;Follow-Up Studies&lt;/keyword&gt;&lt;keyword&gt;Humans&lt;/keyword&gt;&lt;keyword&gt;Male&lt;/keyword&gt;&lt;keyword&gt;Middle Aged&lt;/keyword&gt;&lt;keyword&gt;Multiple Sclerosis/*mortality&lt;/keyword&gt;&lt;keyword&gt;Risk Factors&lt;/keyword&gt;&lt;keyword&gt;Severity of Illness Index&lt;/keyword&gt;&lt;keyword&gt;Sex Factors&lt;/keyword&gt;&lt;keyword&gt;*Survival Analysis&lt;/keyword&gt;&lt;/keywords&gt;&lt;dates&gt;&lt;year&gt;1997&lt;/year&gt;&lt;/dates&gt;&lt;isbn&gt;0743-6661 (Print)&amp;#xD;0743-6661 (Linking)&lt;/isbn&gt;&lt;accession-num&gt;10169627&lt;/accession-num&gt;&lt;urls&gt;&lt;related-urls&gt;&lt;url&gt;https://www.ncbi.nlm.nih.gov/pubmed/10169627&lt;/url&gt;&lt;/related-urls&gt;&lt;/urls&gt;&lt;/record&gt;&lt;/Cite&gt;&lt;/EndNote&gt;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[2]</w:t>
      </w:r>
      <w:r w:rsidRPr="0099128A">
        <w:rPr>
          <w:rFonts w:cs="Arial"/>
        </w:rPr>
        <w:fldChar w:fldCharType="end"/>
      </w:r>
    </w:p>
    <w:p w14:paraId="7B622A5B" w14:textId="2778F265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 xml:space="preserve">2  </w:t>
      </w:r>
      <w:r w:rsidRPr="0099128A">
        <w:rPr>
          <w:rFonts w:cs="Arial"/>
        </w:rPr>
        <w:fldChar w:fldCharType="begin">
          <w:fldData xml:space="preserve">PEVuZE5vdGU+PENpdGU+PEF1dGhvcj5DaG88L0F1dGhvcj48WWVhcj4yMDE0PC9ZZWFyPjxSZWNO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</w:fldData>
        </w:fldChar>
      </w:r>
      <w:r w:rsidR="00C8694D" w:rsidRPr="0099128A">
        <w:rPr>
          <w:rFonts w:cs="Arial"/>
        </w:rPr>
        <w:instrText xml:space="preserve"> ADDIN EN.CITE </w:instrText>
      </w:r>
      <w:r w:rsidR="00C8694D" w:rsidRPr="0099128A">
        <w:rPr>
          <w:rFonts w:cs="Arial"/>
        </w:rPr>
        <w:fldChar w:fldCharType="begin">
          <w:fldData xml:space="preserve">PEVuZE5vdGU+PENpdGU+PEF1dGhvcj5DaG88L0F1dGhvcj48WWVhcj4yMDE0PC9ZZWFyPjxSZWNO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</w:fldData>
        </w:fldChar>
      </w:r>
      <w:r w:rsidR="00C8694D" w:rsidRPr="0099128A">
        <w:rPr>
          <w:rFonts w:cs="Arial"/>
        </w:rPr>
        <w:instrText xml:space="preserve"> ADDIN EN.CITE.DATA </w:instrText>
      </w:r>
      <w:r w:rsidR="00C8694D" w:rsidRPr="0099128A">
        <w:rPr>
          <w:rFonts w:cs="Arial"/>
        </w:rPr>
      </w:r>
      <w:r w:rsidR="00C8694D" w:rsidRPr="0099128A">
        <w:rPr>
          <w:rFonts w:cs="Arial"/>
        </w:rPr>
        <w:fldChar w:fldCharType="end"/>
      </w:r>
      <w:r w:rsidRPr="0099128A">
        <w:rPr>
          <w:rFonts w:cs="Arial"/>
        </w:rPr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[3]</w:t>
      </w:r>
      <w:r w:rsidRPr="0099128A">
        <w:rPr>
          <w:rFonts w:cs="Arial"/>
        </w:rPr>
        <w:fldChar w:fldCharType="end"/>
      </w:r>
    </w:p>
    <w:p w14:paraId="7FFFDC31" w14:textId="77777777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 xml:space="preserve">3   </w:t>
      </w:r>
      <w:r w:rsidRPr="0099128A">
        <w:rPr>
          <w:rFonts w:cs="Arial"/>
        </w:rPr>
        <w:t>Assumption, validated by clinician input.</w:t>
      </w:r>
    </w:p>
    <w:p w14:paraId="15AF3CD0" w14:textId="77777777" w:rsidR="00103FBD" w:rsidRPr="0099128A" w:rsidRDefault="00103FBD" w:rsidP="00103FBD">
      <w:pPr>
        <w:spacing w:after="0" w:line="240" w:lineRule="auto"/>
        <w:rPr>
          <w:rFonts w:cs="Arial"/>
        </w:rPr>
      </w:pPr>
      <w:r w:rsidRPr="0099128A">
        <w:rPr>
          <w:rFonts w:cs="Arial"/>
        </w:rPr>
        <w:t>Abbreviations: EDSS - expanded disability status scale; HR - hazard ratio.</w:t>
      </w:r>
    </w:p>
    <w:p w14:paraId="7EBCB886" w14:textId="77777777" w:rsidR="00103FBD" w:rsidRPr="0099128A" w:rsidRDefault="00103FBD" w:rsidP="00103FBD">
      <w:pPr>
        <w:spacing w:after="0" w:line="240" w:lineRule="auto"/>
        <w:rPr>
          <w:rFonts w:cs="Arial"/>
        </w:rPr>
      </w:pPr>
    </w:p>
    <w:p w14:paraId="28FFD907" w14:textId="77777777" w:rsidR="00103FBD" w:rsidRPr="0099128A" w:rsidRDefault="00103FBD" w:rsidP="00103FBD">
      <w:pPr>
        <w:spacing w:after="0" w:line="240" w:lineRule="auto"/>
        <w:rPr>
          <w:rFonts w:cs="Arial"/>
        </w:rPr>
      </w:pPr>
    </w:p>
    <w:p w14:paraId="7A35AE31" w14:textId="77777777" w:rsidR="00103FBD" w:rsidRPr="0099128A" w:rsidRDefault="00103FBD" w:rsidP="00103FBD">
      <w:pPr>
        <w:spacing w:after="0" w:line="240" w:lineRule="auto"/>
        <w:rPr>
          <w:rFonts w:cs="Arial"/>
        </w:rPr>
      </w:pPr>
    </w:p>
    <w:p w14:paraId="78688708" w14:textId="77777777" w:rsidR="00103FBD" w:rsidRPr="0099128A" w:rsidRDefault="00103FBD" w:rsidP="00103FBD">
      <w:pPr>
        <w:spacing w:after="0" w:line="240" w:lineRule="auto"/>
        <w:rPr>
          <w:rFonts w:cs="Arial"/>
        </w:rPr>
      </w:pPr>
    </w:p>
    <w:p w14:paraId="3BE3F579" w14:textId="77777777" w:rsidR="00103FBD" w:rsidRPr="0099128A" w:rsidRDefault="00103FBD" w:rsidP="00103FBD">
      <w:pPr>
        <w:pStyle w:val="TableCaptions"/>
        <w:rPr>
          <w:rFonts w:cs="Arial"/>
        </w:rPr>
        <w:sectPr w:rsidR="00103FBD" w:rsidRPr="0099128A" w:rsidSect="00103FBD">
          <w:footnotePr>
            <w:numFmt w:val="upperRoman"/>
          </w:footnotePr>
          <w:pgSz w:w="12240" w:h="15840"/>
          <w:pgMar w:top="1440" w:right="1440" w:bottom="1440" w:left="1440" w:header="708" w:footer="708" w:gutter="0"/>
          <w:cols w:space="720"/>
          <w:docGrid w:linePitch="299"/>
        </w:sectPr>
      </w:pPr>
      <w:bookmarkStart w:id="6" w:name="Table_S3"/>
    </w:p>
    <w:p w14:paraId="5D113A36" w14:textId="7E8678C6" w:rsidR="00103FBD" w:rsidRPr="0099128A" w:rsidRDefault="00103FBD" w:rsidP="00103FBD">
      <w:pPr>
        <w:pStyle w:val="TableCaptions"/>
      </w:pPr>
      <w:r w:rsidRPr="0099128A">
        <w:rPr>
          <w:rFonts w:cs="Arial"/>
        </w:rPr>
        <w:lastRenderedPageBreak/>
        <w:t>Su</w:t>
      </w:r>
      <w:bookmarkStart w:id="7" w:name="_Ref103596359"/>
      <w:r w:rsidRPr="0099128A">
        <w:t xml:space="preserve">pplementary Table </w:t>
      </w:r>
      <w:fldSimple w:instr=" SEQ Supplementary_Table \* ARABIC ">
        <w:r w:rsidR="00EC21DE">
          <w:rPr>
            <w:noProof/>
          </w:rPr>
          <w:t>3</w:t>
        </w:r>
      </w:fldSimple>
      <w:bookmarkEnd w:id="6"/>
      <w:bookmarkEnd w:id="7"/>
      <w:r w:rsidRPr="0099128A">
        <w:t xml:space="preserve">. </w:t>
      </w:r>
      <w:r w:rsidRPr="0099128A">
        <w:rPr>
          <w:b w:val="0"/>
          <w:bCs w:val="0"/>
        </w:rPr>
        <w:t>Productivity loss per year due to MS</w:t>
      </w:r>
    </w:p>
    <w:tbl>
      <w:tblPr>
        <w:tblStyle w:val="TableGrid"/>
        <w:tblW w:w="9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2"/>
        <w:gridCol w:w="1872"/>
        <w:gridCol w:w="1872"/>
        <w:gridCol w:w="1872"/>
        <w:gridCol w:w="1872"/>
      </w:tblGrid>
      <w:tr w:rsidR="00103FBD" w:rsidRPr="0099128A" w14:paraId="284CB443" w14:textId="77777777">
        <w:tc>
          <w:tcPr>
            <w:tcW w:w="1872" w:type="dxa"/>
            <w:tcBorders>
              <w:top w:val="single" w:sz="8" w:space="0" w:color="auto"/>
              <w:bottom w:val="single" w:sz="12" w:space="0" w:color="auto"/>
            </w:tcBorders>
          </w:tcPr>
          <w:p w14:paraId="78F310A4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Health state (EDSS)</w:t>
            </w:r>
          </w:p>
        </w:tc>
        <w:tc>
          <w:tcPr>
            <w:tcW w:w="1872" w:type="dxa"/>
            <w:tcBorders>
              <w:top w:val="single" w:sz="8" w:space="0" w:color="auto"/>
              <w:bottom w:val="single" w:sz="12" w:space="0" w:color="auto"/>
            </w:tcBorders>
          </w:tcPr>
          <w:p w14:paraId="1FD25A6B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% Employed</w:t>
            </w:r>
            <w:r w:rsidRPr="0099128A">
              <w:rPr>
                <w:rFonts w:cs="Arial"/>
                <w:b/>
                <w:bCs/>
                <w:vertAlign w:val="superscript"/>
              </w:rPr>
              <w:t>1</w:t>
            </w:r>
          </w:p>
        </w:tc>
        <w:tc>
          <w:tcPr>
            <w:tcW w:w="1872" w:type="dxa"/>
            <w:tcBorders>
              <w:top w:val="single" w:sz="8" w:space="0" w:color="auto"/>
              <w:bottom w:val="single" w:sz="12" w:space="0" w:color="auto"/>
            </w:tcBorders>
          </w:tcPr>
          <w:p w14:paraId="63E371A4" w14:textId="77777777" w:rsidR="00103FBD" w:rsidRPr="0099128A" w:rsidRDefault="00103FBD">
            <w:pPr>
              <w:jc w:val="center"/>
              <w:rPr>
                <w:rFonts w:cs="Arial"/>
                <w:b/>
                <w:bCs/>
                <w:vertAlign w:val="superscript"/>
              </w:rPr>
            </w:pPr>
            <w:r w:rsidRPr="0099128A">
              <w:rPr>
                <w:rFonts w:cs="Arial"/>
                <w:b/>
                <w:bCs/>
              </w:rPr>
              <w:t>% Working full time</w:t>
            </w:r>
            <w:r w:rsidRPr="0099128A">
              <w:rPr>
                <w:rFonts w:cs="Arial"/>
                <w:b/>
                <w:bCs/>
                <w:vertAlign w:val="superscript"/>
              </w:rPr>
              <w:t>1</w:t>
            </w:r>
          </w:p>
        </w:tc>
        <w:tc>
          <w:tcPr>
            <w:tcW w:w="1872" w:type="dxa"/>
            <w:tcBorders>
              <w:top w:val="single" w:sz="8" w:space="0" w:color="auto"/>
              <w:bottom w:val="single" w:sz="12" w:space="0" w:color="auto"/>
            </w:tcBorders>
          </w:tcPr>
          <w:p w14:paraId="278B9851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Informal care days</w:t>
            </w:r>
            <w:r w:rsidRPr="0099128A">
              <w:rPr>
                <w:rFonts w:cs="Arial"/>
                <w:b/>
                <w:bCs/>
                <w:vertAlign w:val="superscript"/>
              </w:rPr>
              <w:t>2</w:t>
            </w:r>
          </w:p>
        </w:tc>
        <w:tc>
          <w:tcPr>
            <w:tcW w:w="1872" w:type="dxa"/>
            <w:tcBorders>
              <w:top w:val="single" w:sz="8" w:space="0" w:color="auto"/>
              <w:bottom w:val="single" w:sz="12" w:space="0" w:color="auto"/>
            </w:tcBorders>
          </w:tcPr>
          <w:p w14:paraId="315F18F1" w14:textId="77777777" w:rsidR="00103FBD" w:rsidRPr="0099128A" w:rsidRDefault="00103FBD">
            <w:pPr>
              <w:jc w:val="center"/>
              <w:rPr>
                <w:rFonts w:cs="Arial"/>
                <w:b/>
                <w:bCs/>
                <w:vertAlign w:val="superscript"/>
              </w:rPr>
            </w:pPr>
            <w:r w:rsidRPr="0099128A">
              <w:rPr>
                <w:rFonts w:cs="Arial"/>
                <w:b/>
                <w:bCs/>
              </w:rPr>
              <w:t>% Retired early</w:t>
            </w:r>
            <w:r w:rsidRPr="0099128A">
              <w:rPr>
                <w:rFonts w:cs="Arial"/>
                <w:b/>
                <w:bCs/>
                <w:vertAlign w:val="superscript"/>
              </w:rPr>
              <w:t>2</w:t>
            </w:r>
          </w:p>
        </w:tc>
      </w:tr>
      <w:tr w:rsidR="00103FBD" w:rsidRPr="0099128A" w14:paraId="790A330C" w14:textId="77777777">
        <w:tc>
          <w:tcPr>
            <w:tcW w:w="1872" w:type="dxa"/>
          </w:tcPr>
          <w:p w14:paraId="21AC3899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0</w:t>
            </w:r>
          </w:p>
        </w:tc>
        <w:tc>
          <w:tcPr>
            <w:tcW w:w="1872" w:type="dxa"/>
            <w:vAlign w:val="center"/>
          </w:tcPr>
          <w:p w14:paraId="6703F948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75.00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vAlign w:val="center"/>
          </w:tcPr>
          <w:p w14:paraId="1E7F25B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64.10</w:t>
            </w:r>
          </w:p>
        </w:tc>
        <w:tc>
          <w:tcPr>
            <w:tcW w:w="1872" w:type="dxa"/>
            <w:vAlign w:val="center"/>
          </w:tcPr>
          <w:p w14:paraId="0ED76A5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15.66</w:t>
            </w:r>
          </w:p>
        </w:tc>
        <w:tc>
          <w:tcPr>
            <w:tcW w:w="1872" w:type="dxa"/>
            <w:vAlign w:val="center"/>
          </w:tcPr>
          <w:p w14:paraId="7916C18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11.00</w:t>
            </w:r>
          </w:p>
        </w:tc>
      </w:tr>
      <w:tr w:rsidR="00103FBD" w:rsidRPr="0099128A" w14:paraId="099D1731" w14:textId="77777777">
        <w:tc>
          <w:tcPr>
            <w:tcW w:w="1872" w:type="dxa"/>
          </w:tcPr>
          <w:p w14:paraId="175554C3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1</w:t>
            </w:r>
          </w:p>
        </w:tc>
        <w:tc>
          <w:tcPr>
            <w:tcW w:w="1872" w:type="dxa"/>
            <w:vAlign w:val="center"/>
          </w:tcPr>
          <w:p w14:paraId="3FA18AF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61.50</w:t>
            </w:r>
          </w:p>
        </w:tc>
        <w:tc>
          <w:tcPr>
            <w:tcW w:w="1872" w:type="dxa"/>
            <w:vAlign w:val="center"/>
          </w:tcPr>
          <w:p w14:paraId="335DF70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49.90</w:t>
            </w:r>
          </w:p>
        </w:tc>
        <w:tc>
          <w:tcPr>
            <w:tcW w:w="1872" w:type="dxa"/>
            <w:vAlign w:val="center"/>
          </w:tcPr>
          <w:p w14:paraId="36DBCA8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15.66</w:t>
            </w:r>
          </w:p>
        </w:tc>
        <w:tc>
          <w:tcPr>
            <w:tcW w:w="1872" w:type="dxa"/>
            <w:vAlign w:val="center"/>
          </w:tcPr>
          <w:p w14:paraId="28F63D5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11.00</w:t>
            </w:r>
          </w:p>
        </w:tc>
      </w:tr>
      <w:tr w:rsidR="00103FBD" w:rsidRPr="0099128A" w14:paraId="4DF7053F" w14:textId="77777777">
        <w:tc>
          <w:tcPr>
            <w:tcW w:w="1872" w:type="dxa"/>
          </w:tcPr>
          <w:p w14:paraId="6A8F76AF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2</w:t>
            </w:r>
          </w:p>
        </w:tc>
        <w:tc>
          <w:tcPr>
            <w:tcW w:w="1872" w:type="dxa"/>
            <w:vAlign w:val="center"/>
          </w:tcPr>
          <w:p w14:paraId="1CC9072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48.80</w:t>
            </w:r>
          </w:p>
        </w:tc>
        <w:tc>
          <w:tcPr>
            <w:tcW w:w="1872" w:type="dxa"/>
            <w:vAlign w:val="center"/>
          </w:tcPr>
          <w:p w14:paraId="6723DBA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35.70</w:t>
            </w:r>
          </w:p>
        </w:tc>
        <w:tc>
          <w:tcPr>
            <w:tcW w:w="1872" w:type="dxa"/>
            <w:vAlign w:val="center"/>
          </w:tcPr>
          <w:p w14:paraId="65AF4F6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15.66</w:t>
            </w:r>
          </w:p>
        </w:tc>
        <w:tc>
          <w:tcPr>
            <w:tcW w:w="1872" w:type="dxa"/>
            <w:vAlign w:val="center"/>
          </w:tcPr>
          <w:p w14:paraId="11859D7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11.00</w:t>
            </w:r>
          </w:p>
        </w:tc>
      </w:tr>
      <w:tr w:rsidR="00103FBD" w:rsidRPr="0099128A" w14:paraId="6D53A10A" w14:textId="77777777">
        <w:tc>
          <w:tcPr>
            <w:tcW w:w="1872" w:type="dxa"/>
          </w:tcPr>
          <w:p w14:paraId="18911702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3</w:t>
            </w:r>
          </w:p>
        </w:tc>
        <w:tc>
          <w:tcPr>
            <w:tcW w:w="1872" w:type="dxa"/>
            <w:vAlign w:val="center"/>
          </w:tcPr>
          <w:p w14:paraId="112C686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36.20</w:t>
            </w:r>
          </w:p>
        </w:tc>
        <w:tc>
          <w:tcPr>
            <w:tcW w:w="1872" w:type="dxa"/>
            <w:vAlign w:val="center"/>
          </w:tcPr>
          <w:p w14:paraId="6FAD94C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23.70</w:t>
            </w:r>
          </w:p>
        </w:tc>
        <w:tc>
          <w:tcPr>
            <w:tcW w:w="1872" w:type="dxa"/>
            <w:vAlign w:val="center"/>
          </w:tcPr>
          <w:p w14:paraId="7132597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15.66</w:t>
            </w:r>
          </w:p>
        </w:tc>
        <w:tc>
          <w:tcPr>
            <w:tcW w:w="1872" w:type="dxa"/>
            <w:vAlign w:val="center"/>
          </w:tcPr>
          <w:p w14:paraId="339EC76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11.00</w:t>
            </w:r>
          </w:p>
        </w:tc>
      </w:tr>
      <w:tr w:rsidR="00103FBD" w:rsidRPr="0099128A" w14:paraId="0EB8AD54" w14:textId="77777777">
        <w:tc>
          <w:tcPr>
            <w:tcW w:w="1872" w:type="dxa"/>
          </w:tcPr>
          <w:p w14:paraId="3C55DD71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4</w:t>
            </w:r>
          </w:p>
        </w:tc>
        <w:tc>
          <w:tcPr>
            <w:tcW w:w="1872" w:type="dxa"/>
            <w:vAlign w:val="center"/>
          </w:tcPr>
          <w:p w14:paraId="451D059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25.30</w:t>
            </w:r>
          </w:p>
        </w:tc>
        <w:tc>
          <w:tcPr>
            <w:tcW w:w="1872" w:type="dxa"/>
            <w:vAlign w:val="center"/>
          </w:tcPr>
          <w:p w14:paraId="056CBEB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14.80</w:t>
            </w:r>
          </w:p>
        </w:tc>
        <w:tc>
          <w:tcPr>
            <w:tcW w:w="1872" w:type="dxa"/>
            <w:vAlign w:val="center"/>
          </w:tcPr>
          <w:p w14:paraId="37DD16D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48.66</w:t>
            </w:r>
          </w:p>
        </w:tc>
        <w:tc>
          <w:tcPr>
            <w:tcW w:w="1872" w:type="dxa"/>
            <w:vAlign w:val="center"/>
          </w:tcPr>
          <w:p w14:paraId="37C153C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43.00</w:t>
            </w:r>
          </w:p>
        </w:tc>
      </w:tr>
      <w:tr w:rsidR="00103FBD" w:rsidRPr="0099128A" w14:paraId="4C060858" w14:textId="77777777">
        <w:tc>
          <w:tcPr>
            <w:tcW w:w="1872" w:type="dxa"/>
          </w:tcPr>
          <w:p w14:paraId="5DDE186D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5</w:t>
            </w:r>
          </w:p>
        </w:tc>
        <w:tc>
          <w:tcPr>
            <w:tcW w:w="1872" w:type="dxa"/>
            <w:vAlign w:val="center"/>
          </w:tcPr>
          <w:p w14:paraId="2C5BEE2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16.80</w:t>
            </w:r>
          </w:p>
        </w:tc>
        <w:tc>
          <w:tcPr>
            <w:tcW w:w="1872" w:type="dxa"/>
            <w:vAlign w:val="center"/>
          </w:tcPr>
          <w:p w14:paraId="5DCD39B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8.81</w:t>
            </w:r>
          </w:p>
        </w:tc>
        <w:tc>
          <w:tcPr>
            <w:tcW w:w="1872" w:type="dxa"/>
            <w:vAlign w:val="center"/>
          </w:tcPr>
          <w:p w14:paraId="252C2DF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48.66</w:t>
            </w:r>
          </w:p>
        </w:tc>
        <w:tc>
          <w:tcPr>
            <w:tcW w:w="1872" w:type="dxa"/>
            <w:vAlign w:val="center"/>
          </w:tcPr>
          <w:p w14:paraId="2AEC730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43.00</w:t>
            </w:r>
          </w:p>
        </w:tc>
      </w:tr>
      <w:tr w:rsidR="00103FBD" w:rsidRPr="0099128A" w14:paraId="6A1EA641" w14:textId="77777777">
        <w:tc>
          <w:tcPr>
            <w:tcW w:w="1872" w:type="dxa"/>
          </w:tcPr>
          <w:p w14:paraId="1E7AFD46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6</w:t>
            </w:r>
          </w:p>
        </w:tc>
        <w:tc>
          <w:tcPr>
            <w:tcW w:w="1872" w:type="dxa"/>
            <w:vAlign w:val="center"/>
          </w:tcPr>
          <w:p w14:paraId="6F53301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10.70</w:t>
            </w:r>
          </w:p>
        </w:tc>
        <w:tc>
          <w:tcPr>
            <w:tcW w:w="1872" w:type="dxa"/>
            <w:vAlign w:val="center"/>
          </w:tcPr>
          <w:p w14:paraId="656884A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5.11</w:t>
            </w:r>
          </w:p>
        </w:tc>
        <w:tc>
          <w:tcPr>
            <w:tcW w:w="1872" w:type="dxa"/>
            <w:vAlign w:val="center"/>
          </w:tcPr>
          <w:p w14:paraId="75B69BD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48.66</w:t>
            </w:r>
          </w:p>
        </w:tc>
        <w:tc>
          <w:tcPr>
            <w:tcW w:w="1872" w:type="dxa"/>
            <w:vAlign w:val="center"/>
          </w:tcPr>
          <w:p w14:paraId="798478E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43.00</w:t>
            </w:r>
          </w:p>
        </w:tc>
      </w:tr>
      <w:tr w:rsidR="00103FBD" w:rsidRPr="0099128A" w14:paraId="63B89B9F" w14:textId="77777777">
        <w:tc>
          <w:tcPr>
            <w:tcW w:w="1872" w:type="dxa"/>
          </w:tcPr>
          <w:p w14:paraId="34DD0D51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7</w:t>
            </w:r>
          </w:p>
        </w:tc>
        <w:tc>
          <w:tcPr>
            <w:tcW w:w="1872" w:type="dxa"/>
            <w:vAlign w:val="center"/>
          </w:tcPr>
          <w:p w14:paraId="1F54A00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6.69</w:t>
            </w:r>
          </w:p>
        </w:tc>
        <w:tc>
          <w:tcPr>
            <w:tcW w:w="1872" w:type="dxa"/>
            <w:vAlign w:val="center"/>
          </w:tcPr>
          <w:p w14:paraId="0C8B66C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2.92</w:t>
            </w:r>
          </w:p>
        </w:tc>
        <w:tc>
          <w:tcPr>
            <w:tcW w:w="1872" w:type="dxa"/>
            <w:vAlign w:val="center"/>
          </w:tcPr>
          <w:p w14:paraId="5AF302B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93.60</w:t>
            </w:r>
          </w:p>
        </w:tc>
        <w:tc>
          <w:tcPr>
            <w:tcW w:w="1872" w:type="dxa"/>
            <w:vAlign w:val="center"/>
          </w:tcPr>
          <w:p w14:paraId="37BCDEB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40.00</w:t>
            </w:r>
          </w:p>
        </w:tc>
      </w:tr>
      <w:tr w:rsidR="00103FBD" w:rsidRPr="0099128A" w14:paraId="79326184" w14:textId="77777777">
        <w:tc>
          <w:tcPr>
            <w:tcW w:w="1872" w:type="dxa"/>
          </w:tcPr>
          <w:p w14:paraId="3C3702BF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8</w:t>
            </w:r>
          </w:p>
        </w:tc>
        <w:tc>
          <w:tcPr>
            <w:tcW w:w="1872" w:type="dxa"/>
            <w:vAlign w:val="center"/>
          </w:tcPr>
          <w:p w14:paraId="2571270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vAlign w:val="center"/>
          </w:tcPr>
          <w:p w14:paraId="00F27ED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vAlign w:val="center"/>
          </w:tcPr>
          <w:p w14:paraId="71F82B3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93.60</w:t>
            </w:r>
          </w:p>
        </w:tc>
        <w:tc>
          <w:tcPr>
            <w:tcW w:w="1872" w:type="dxa"/>
            <w:vAlign w:val="center"/>
          </w:tcPr>
          <w:p w14:paraId="589F7AAF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100.00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</w:tr>
      <w:tr w:rsidR="00103FBD" w:rsidRPr="0099128A" w14:paraId="2944962D" w14:textId="77777777">
        <w:tc>
          <w:tcPr>
            <w:tcW w:w="1872" w:type="dxa"/>
          </w:tcPr>
          <w:p w14:paraId="1CD3EBE8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9</w:t>
            </w:r>
          </w:p>
        </w:tc>
        <w:tc>
          <w:tcPr>
            <w:tcW w:w="1872" w:type="dxa"/>
            <w:vAlign w:val="center"/>
          </w:tcPr>
          <w:p w14:paraId="090DECF0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vAlign w:val="center"/>
          </w:tcPr>
          <w:p w14:paraId="76477BDD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vAlign w:val="center"/>
          </w:tcPr>
          <w:p w14:paraId="2F67D4D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93.60</w:t>
            </w:r>
          </w:p>
        </w:tc>
        <w:tc>
          <w:tcPr>
            <w:tcW w:w="1872" w:type="dxa"/>
            <w:vAlign w:val="center"/>
          </w:tcPr>
          <w:p w14:paraId="3D5CB97C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100.00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</w:tr>
      <w:tr w:rsidR="00103FBD" w:rsidRPr="0099128A" w14:paraId="05C91D27" w14:textId="77777777">
        <w:tc>
          <w:tcPr>
            <w:tcW w:w="1872" w:type="dxa"/>
            <w:tcBorders>
              <w:bottom w:val="single" w:sz="8" w:space="0" w:color="auto"/>
            </w:tcBorders>
          </w:tcPr>
          <w:p w14:paraId="474204CE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10</w:t>
            </w:r>
          </w:p>
        </w:tc>
        <w:tc>
          <w:tcPr>
            <w:tcW w:w="1872" w:type="dxa"/>
            <w:tcBorders>
              <w:bottom w:val="single" w:sz="8" w:space="0" w:color="auto"/>
            </w:tcBorders>
            <w:vAlign w:val="center"/>
          </w:tcPr>
          <w:p w14:paraId="4ABF1F1D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tcBorders>
              <w:bottom w:val="single" w:sz="8" w:space="0" w:color="auto"/>
            </w:tcBorders>
            <w:vAlign w:val="center"/>
          </w:tcPr>
          <w:p w14:paraId="211971EE" w14:textId="77777777" w:rsidR="00103FBD" w:rsidRPr="0099128A" w:rsidRDefault="00103FBD">
            <w:pPr>
              <w:jc w:val="center"/>
              <w:rPr>
                <w:rFonts w:cs="Arial"/>
                <w:vertAlign w:val="superscript"/>
              </w:rPr>
            </w:pPr>
            <w:r w:rsidRPr="0099128A">
              <w:rPr>
                <w:rFonts w:cs="Arial"/>
              </w:rPr>
              <w:t>0.00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  <w:tc>
          <w:tcPr>
            <w:tcW w:w="1872" w:type="dxa"/>
            <w:tcBorders>
              <w:bottom w:val="single" w:sz="8" w:space="0" w:color="auto"/>
            </w:tcBorders>
            <w:vAlign w:val="center"/>
          </w:tcPr>
          <w:p w14:paraId="68347B7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  <w:tc>
          <w:tcPr>
            <w:tcW w:w="1872" w:type="dxa"/>
            <w:tcBorders>
              <w:bottom w:val="single" w:sz="8" w:space="0" w:color="auto"/>
            </w:tcBorders>
            <w:vAlign w:val="center"/>
          </w:tcPr>
          <w:p w14:paraId="40728E47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</w:t>
            </w:r>
          </w:p>
        </w:tc>
      </w:tr>
    </w:tbl>
    <w:p w14:paraId="0F700F1A" w14:textId="6FDCB251" w:rsidR="00103FBD" w:rsidRPr="0099128A" w:rsidRDefault="00103FBD" w:rsidP="00103FBD">
      <w:pPr>
        <w:spacing w:after="0" w:line="240" w:lineRule="auto"/>
        <w:jc w:val="left"/>
        <w:rPr>
          <w:rFonts w:cs="Arial"/>
          <w:b/>
          <w:bCs/>
        </w:rPr>
      </w:pPr>
      <w:r w:rsidRPr="0099128A">
        <w:rPr>
          <w:rFonts w:cs="Arial"/>
          <w:vertAlign w:val="superscript"/>
        </w:rPr>
        <w:t xml:space="preserve">1  </w:t>
      </w:r>
      <w:r w:rsidRPr="0099128A">
        <w:rPr>
          <w:rFonts w:cs="Arial"/>
        </w:rPr>
        <w:t xml:space="preserve">The % of patients employed and working full time for EDSS 1 to 6 were obtained from Grima et al.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 ExcludeAuth="1"&gt;&lt;Author&gt;Grima&lt;/Author&gt;&lt;Year&gt;2000&lt;/Year&gt;&lt;RecNum&gt;8&lt;/RecNum&gt;&lt;DisplayText&gt;[4]&lt;/DisplayText&gt;&lt;record&gt;&lt;rec-number&gt;8&lt;/rec-number&gt;&lt;foreign-keys&gt;&lt;key app="EN" db-id="prederdtlfxxzwep0dcpfwswr2az0s2fx2vz" timestamp="1660238910"&gt;8&lt;/key&gt;&lt;/foreign-keys&gt;&lt;ref-type name="Journal Article"&gt;17&lt;/ref-type&gt;&lt;contributors&gt;&lt;authors&gt;&lt;author&gt;Grima, D. T.&lt;/author&gt;&lt;author&gt;Torrance, G. W.&lt;/author&gt;&lt;author&gt;Francis, G.&lt;/author&gt;&lt;author&gt;Rice, G.&lt;/author&gt;&lt;author&gt;Rosner, A. J.&lt;/author&gt;&lt;author&gt;Lafortune, L.&lt;/author&gt;&lt;/authors&gt;&lt;/contributors&gt;&lt;auth-address&gt;Innovus Research Inc. 1016 A Sutton Drive, Burlington, Ontario, Canada, L7L 6B8.&lt;/auth-address&gt;&lt;titles&gt;&lt;title&gt;Cost and health related quality of life consequences of multiple sclerosis&lt;/title&gt;&lt;secondary-title&gt;Mult Scler&lt;/secondary-title&gt;&lt;alt-title&gt;Multiple sclerosis&lt;/alt-title&gt;&lt;/titles&gt;&lt;pages&gt;91-8&lt;/pages&gt;&lt;volume&gt;6&lt;/volume&gt;&lt;number&gt;2&lt;/number&gt;&lt;keywords&gt;&lt;keyword&gt;Adult&lt;/keyword&gt;&lt;keyword&gt;Aged&lt;/keyword&gt;&lt;keyword&gt;Aged, 80 and over&lt;/keyword&gt;&lt;keyword&gt;Cohort Studies&lt;/keyword&gt;&lt;keyword&gt;Disability Evaluation&lt;/keyword&gt;&lt;keyword&gt;Employment&lt;/keyword&gt;&lt;keyword&gt;Female&lt;/keyword&gt;&lt;keyword&gt;*Health Care Costs&lt;/keyword&gt;&lt;keyword&gt;*Health Status&lt;/keyword&gt;&lt;keyword&gt;Health Surveys&lt;/keyword&gt;&lt;keyword&gt;Humans&lt;/keyword&gt;&lt;keyword&gt;Male&lt;/keyword&gt;&lt;keyword&gt;Medical Records&lt;/keyword&gt;&lt;keyword&gt;Middle Aged&lt;/keyword&gt;&lt;keyword&gt;Multiple Sclerosis/*economics/*physiopathology&lt;/keyword&gt;&lt;keyword&gt;*Quality of Life&lt;/keyword&gt;&lt;keyword&gt;Recurrence&lt;/keyword&gt;&lt;keyword&gt;Remission Induction&lt;/keyword&gt;&lt;/keywords&gt;&lt;dates&gt;&lt;year&gt;2000&lt;/year&gt;&lt;pub-dates&gt;&lt;date&gt;Apr&lt;/date&gt;&lt;/pub-dates&gt;&lt;/dates&gt;&lt;isbn&gt;1352-4585 (Print)&amp;#xD;1352-4585 (Linking)&lt;/isbn&gt;&lt;accession-num&gt;10773854&lt;/accession-num&gt;&lt;urls&gt;&lt;related-urls&gt;&lt;url&gt;http://www.ncbi.nlm.nih.gov/pubmed/10773854&lt;/url&gt;&lt;/related-urls&gt;&lt;/urls&gt;&lt;/record&gt;&lt;/Cite&gt;&lt;/EndNote&gt;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[4]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>.</w:t>
      </w:r>
      <w:r w:rsidRPr="0099128A">
        <w:t xml:space="preserve"> Values for the remaining health states were based on extrapolations and clinician input.</w:t>
      </w:r>
    </w:p>
    <w:p w14:paraId="5900192F" w14:textId="347D3EAF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 xml:space="preserve">2  </w:t>
      </w:r>
      <w:r w:rsidRPr="0099128A">
        <w:rPr>
          <w:rFonts w:cs="Arial"/>
        </w:rPr>
        <w:t xml:space="preserve">The number of informal care days per year were calculated based on the number of informal care hours per patient per year from </w:t>
      </w:r>
      <w:proofErr w:type="spellStart"/>
      <w:r w:rsidRPr="0099128A">
        <w:rPr>
          <w:rFonts w:cs="Arial"/>
        </w:rPr>
        <w:t>Karampampa</w:t>
      </w:r>
      <w:proofErr w:type="spellEnd"/>
      <w:r w:rsidRPr="0099128A">
        <w:rPr>
          <w:rFonts w:cs="Arial"/>
        </w:rPr>
        <w:t xml:space="preserve"> et al.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 ExcludeAuth="1"&gt;&lt;Author&gt;Karampampa&lt;/Author&gt;&lt;Year&gt;2012&lt;/Year&gt;&lt;RecNum&gt;25&lt;/RecNum&gt;&lt;DisplayText&gt;[5]&lt;/DisplayText&gt;&lt;record&gt;&lt;rec-number&gt;25&lt;/rec-number&gt;&lt;foreign-keys&gt;&lt;key app="EN" db-id="prederdtlfxxzwep0dcpfwswr2az0s2fx2vz" timestamp="1660238965"&gt;25&lt;/key&gt;&lt;/foreign-keys&gt;&lt;ref-type name="Journal Article"&gt;17&lt;/ref-type&gt;&lt;contributors&gt;&lt;authors&gt;&lt;author&gt;Karampampa, K.&lt;/author&gt;&lt;author&gt;Gustavsson, A.&lt;/author&gt;&lt;author&gt;Miltenburger, C.&lt;/author&gt;&lt;author&gt;Kindundu, C. M.&lt;/author&gt;&lt;author&gt;Selchen, D. H.&lt;/author&gt;&lt;/authors&gt;&lt;/contributors&gt;&lt;auth-address&gt;Optuminsight, Stockholm, Sweden. korinna.karampampa@optum.com&lt;/auth-address&gt;&lt;titles&gt;&lt;title&gt;Treatment experience, burden, and unmet needs (TRIBUNE) in multiple sclerosis: the costs and utilities of MS patients in Canada&lt;/title&gt;&lt;secondary-title&gt;J Popul Ther Clin Pharmacol&lt;/secondary-title&gt;&lt;/titles&gt;&lt;pages&gt;e11-25&lt;/pages&gt;&lt;volume&gt;19&lt;/volume&gt;&lt;number&gt;1&lt;/number&gt;&lt;keywords&gt;&lt;keyword&gt;Adolescent&lt;/keyword&gt;&lt;keyword&gt;Adult&lt;/keyword&gt;&lt;keyword&gt;Aged&lt;/keyword&gt;&lt;keyword&gt;Canada/epidemiology&lt;/keyword&gt;&lt;keyword&gt;*Cost of Illness&lt;/keyword&gt;&lt;keyword&gt;Cross-Sectional Studies&lt;/keyword&gt;&lt;keyword&gt;Female&lt;/keyword&gt;&lt;keyword&gt;Health Services Needs and Demand/*economics/*utilization&lt;/keyword&gt;&lt;keyword&gt;Humans&lt;/keyword&gt;&lt;keyword&gt;Male&lt;/keyword&gt;&lt;keyword&gt;Middle Aged&lt;/keyword&gt;&lt;keyword&gt;Multiple Sclerosis/*economics/*epidemiology/therapy&lt;/keyword&gt;&lt;keyword&gt;Questionnaires&lt;/keyword&gt;&lt;keyword&gt;Retrospective Studies&lt;/keyword&gt;&lt;keyword&gt;Treatment Outcome&lt;/keyword&gt;&lt;keyword&gt;Young Adult&lt;/keyword&gt;&lt;/keywords&gt;&lt;dates&gt;&lt;year&gt;2012&lt;/year&gt;&lt;/dates&gt;&lt;isbn&gt;1710-6222 (Electronic)&lt;/isbn&gt;&lt;accession-num&gt;22247419&lt;/accession-num&gt;&lt;urls&gt;&lt;related-urls&gt;&lt;url&gt;http://www.ncbi.nlm.nih.gov/pubmed/22247419&lt;/url&gt;&lt;/related-urls&gt;&lt;/urls&gt;&lt;/record&gt;&lt;/Cite&gt;&lt;/EndNote&gt;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[5]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 xml:space="preserve"> divided by an 8-hour workday. The % of patients retiring early were sourced from </w:t>
      </w:r>
      <w:proofErr w:type="spellStart"/>
      <w:r w:rsidRPr="0099128A">
        <w:rPr>
          <w:rFonts w:cs="Arial"/>
        </w:rPr>
        <w:t>Karampampa</w:t>
      </w:r>
      <w:proofErr w:type="spellEnd"/>
      <w:r w:rsidRPr="0099128A">
        <w:rPr>
          <w:rFonts w:cs="Arial"/>
        </w:rPr>
        <w:t xml:space="preserve"> et al.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 ExcludeAuth="1"&gt;&lt;Author&gt;Karampampa&lt;/Author&gt;&lt;Year&gt;2012&lt;/Year&gt;&lt;RecNum&gt;25&lt;/RecNum&gt;&lt;DisplayText&gt;[5]&lt;/DisplayText&gt;&lt;record&gt;&lt;rec-number&gt;25&lt;/rec-number&gt;&lt;foreign-keys&gt;&lt;key app="EN" db-id="prederdtlfxxzwep0dcpfwswr2az0s2fx2vz" timestamp="1660238965"&gt;25&lt;/key&gt;&lt;/foreign-keys&gt;&lt;ref-type name="Journal Article"&gt;17&lt;/ref-type&gt;&lt;contributors&gt;&lt;authors&gt;&lt;author&gt;Karampampa, K.&lt;/author&gt;&lt;author&gt;Gustavsson, A.&lt;/author&gt;&lt;author&gt;Miltenburger, C.&lt;/author&gt;&lt;author&gt;Kindundu, C. M.&lt;/author&gt;&lt;author&gt;Selchen, D. H.&lt;/author&gt;&lt;/authors&gt;&lt;/contributors&gt;&lt;auth-address&gt;Optuminsight, Stockholm, Sweden. korinna.karampampa@optum.com&lt;/auth-address&gt;&lt;titles&gt;&lt;title&gt;Treatment experience, burden, and unmet needs (TRIBUNE) in multiple sclerosis: the costs and utilities of MS patients in Canada&lt;/title&gt;&lt;secondary-title&gt;J Popul Ther Clin Pharmacol&lt;/secondary-title&gt;&lt;/titles&gt;&lt;pages&gt;e11-25&lt;/pages&gt;&lt;volume&gt;19&lt;/volume&gt;&lt;number&gt;1&lt;/number&gt;&lt;keywords&gt;&lt;keyword&gt;Adolescent&lt;/keyword&gt;&lt;keyword&gt;Adult&lt;/keyword&gt;&lt;keyword&gt;Aged&lt;/keyword&gt;&lt;keyword&gt;Canada/epidemiology&lt;/keyword&gt;&lt;keyword&gt;*Cost of Illness&lt;/keyword&gt;&lt;keyword&gt;Cross-Sectional Studies&lt;/keyword&gt;&lt;keyword&gt;Female&lt;/keyword&gt;&lt;keyword&gt;Health Services Needs and Demand/*economics/*utilization&lt;/keyword&gt;&lt;keyword&gt;Humans&lt;/keyword&gt;&lt;keyword&gt;Male&lt;/keyword&gt;&lt;keyword&gt;Middle Aged&lt;/keyword&gt;&lt;keyword&gt;Multiple Sclerosis/*economics/*epidemiology/therapy&lt;/keyword&gt;&lt;keyword&gt;Questionnaires&lt;/keyword&gt;&lt;keyword&gt;Retrospective Studies&lt;/keyword&gt;&lt;keyword&gt;Treatment Outcome&lt;/keyword&gt;&lt;keyword&gt;Young Adult&lt;/keyword&gt;&lt;/keywords&gt;&lt;dates&gt;&lt;year&gt;2012&lt;/year&gt;&lt;/dates&gt;&lt;isbn&gt;1710-6222 (Electronic)&lt;/isbn&gt;&lt;accession-num&gt;22247419&lt;/accession-num&gt;&lt;urls&gt;&lt;related-urls&gt;&lt;url&gt;http://www.ncbi.nlm.nih.gov/pubmed/22247419&lt;/url&gt;&lt;/related-urls&gt;&lt;/urls&gt;&lt;/record&gt;&lt;/Cite&gt;&lt;/EndNote&gt;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[5]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 xml:space="preserve"> based on EDSS state groupings</w:t>
      </w:r>
    </w:p>
    <w:p w14:paraId="73D2F783" w14:textId="77777777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t xml:space="preserve"> a  </w:t>
      </w:r>
      <w:r w:rsidRPr="0099128A">
        <w:rPr>
          <w:rFonts w:cs="Arial"/>
        </w:rPr>
        <w:t>Values were modified based on clinician input</w:t>
      </w:r>
    </w:p>
    <w:p w14:paraId="7F6E5BD1" w14:textId="77777777" w:rsidR="00103FBD" w:rsidRPr="0099128A" w:rsidRDefault="00103FBD" w:rsidP="00103FBD">
      <w:pPr>
        <w:jc w:val="left"/>
        <w:rPr>
          <w:rFonts w:cs="Arial"/>
        </w:rPr>
      </w:pPr>
      <w:r w:rsidRPr="0099128A">
        <w:rPr>
          <w:rFonts w:cs="Arial"/>
        </w:rPr>
        <w:t>Abbreviations: EDSS - expanded disability status scale.</w:t>
      </w:r>
    </w:p>
    <w:p w14:paraId="47C54B40" w14:textId="78230BED" w:rsidR="00103FBD" w:rsidRPr="0099128A" w:rsidRDefault="00103FBD" w:rsidP="00103FBD">
      <w:pPr>
        <w:pStyle w:val="TableCaptions"/>
      </w:pPr>
      <w:bookmarkStart w:id="8" w:name="_Ref103600088"/>
      <w:bookmarkStart w:id="9" w:name="Table_S4"/>
      <w:bookmarkStart w:id="10" w:name="_Ref103596927"/>
      <w:r w:rsidRPr="0099128A">
        <w:lastRenderedPageBreak/>
        <w:t xml:space="preserve">Supplementary Table </w:t>
      </w:r>
      <w:fldSimple w:instr=" SEQ Supplementary_Table \* ARABIC ">
        <w:r w:rsidR="00EC21DE">
          <w:rPr>
            <w:noProof/>
          </w:rPr>
          <w:t>4</w:t>
        </w:r>
      </w:fldSimple>
      <w:bookmarkEnd w:id="8"/>
      <w:bookmarkEnd w:id="9"/>
      <w:r w:rsidRPr="0099128A">
        <w:t xml:space="preserve">. </w:t>
      </w:r>
      <w:r w:rsidRPr="0099128A">
        <w:rPr>
          <w:b w:val="0"/>
          <w:bCs w:val="0"/>
        </w:rPr>
        <w:t>Treatment efficacy and discontinuation probabilities for ofatumumab and comparators versus BSC from the network meta-analysis</w:t>
      </w:r>
      <w:r w:rsidRPr="0099128A">
        <w:rPr>
          <w:b w:val="0"/>
          <w:bCs w:val="0"/>
          <w:vertAlign w:val="superscript"/>
        </w:rPr>
        <w:t>1</w:t>
      </w:r>
    </w:p>
    <w:tbl>
      <w:tblPr>
        <w:tblStyle w:val="TableGrid"/>
        <w:tblW w:w="93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75"/>
        <w:gridCol w:w="2610"/>
        <w:gridCol w:w="1890"/>
        <w:gridCol w:w="1980"/>
      </w:tblGrid>
      <w:tr w:rsidR="00103FBD" w:rsidRPr="0099128A" w14:paraId="707FC7F2" w14:textId="77777777"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14:paraId="76E4A67F" w14:textId="77777777" w:rsidR="00103FBD" w:rsidRPr="0099128A" w:rsidRDefault="00103FBD">
            <w:pPr>
              <w:keepNext/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Treatment</w:t>
            </w:r>
          </w:p>
        </w:tc>
        <w:tc>
          <w:tcPr>
            <w:tcW w:w="2610" w:type="dxa"/>
            <w:tcBorders>
              <w:top w:val="single" w:sz="4" w:space="0" w:color="auto"/>
              <w:bottom w:val="single" w:sz="12" w:space="0" w:color="auto"/>
            </w:tcBorders>
          </w:tcPr>
          <w:p w14:paraId="3CD44495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6-month confirmed disability progression,</w:t>
            </w:r>
          </w:p>
          <w:p w14:paraId="3657D814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HR (SE)</w:t>
            </w:r>
          </w:p>
        </w:tc>
        <w:tc>
          <w:tcPr>
            <w:tcW w:w="1890" w:type="dxa"/>
            <w:tcBorders>
              <w:top w:val="single" w:sz="4" w:space="0" w:color="auto"/>
              <w:bottom w:val="single" w:sz="12" w:space="0" w:color="auto"/>
            </w:tcBorders>
          </w:tcPr>
          <w:p w14:paraId="630949D6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Annualized relapse rate,</w:t>
            </w:r>
          </w:p>
          <w:p w14:paraId="76627706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RR (SE)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A7D0AAE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Discontinuation probabilities,</w:t>
            </w:r>
          </w:p>
          <w:p w14:paraId="6A0F8575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Risk (SE)</w:t>
            </w:r>
          </w:p>
        </w:tc>
      </w:tr>
      <w:tr w:rsidR="00103FBD" w:rsidRPr="0099128A" w14:paraId="6DCC14F9" w14:textId="77777777">
        <w:tc>
          <w:tcPr>
            <w:tcW w:w="9355" w:type="dxa"/>
            <w:gridSpan w:val="4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1268513" w14:textId="66216A00" w:rsidR="00103FBD" w:rsidRPr="0099128A" w:rsidRDefault="007C1E9C">
            <w:pPr>
              <w:keepNext/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F</w:t>
            </w:r>
            <w:r w:rsidR="00103FBD" w:rsidRPr="0099128A">
              <w:rPr>
                <w:rFonts w:cs="Arial"/>
                <w:b/>
                <w:bCs/>
              </w:rPr>
              <w:t xml:space="preserve">irst-line therapies </w:t>
            </w:r>
          </w:p>
        </w:tc>
      </w:tr>
      <w:tr w:rsidR="00103FBD" w:rsidRPr="0099128A" w14:paraId="34EC37F5" w14:textId="77777777">
        <w:tc>
          <w:tcPr>
            <w:tcW w:w="2875" w:type="dxa"/>
            <w:tcBorders>
              <w:top w:val="single" w:sz="8" w:space="0" w:color="auto"/>
              <w:left w:val="single" w:sz="4" w:space="0" w:color="auto"/>
            </w:tcBorders>
          </w:tcPr>
          <w:p w14:paraId="494D8406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Ofatumumab</w:t>
            </w:r>
          </w:p>
        </w:tc>
        <w:tc>
          <w:tcPr>
            <w:tcW w:w="2610" w:type="dxa"/>
            <w:tcBorders>
              <w:top w:val="single" w:sz="8" w:space="0" w:color="auto"/>
            </w:tcBorders>
            <w:vAlign w:val="center"/>
          </w:tcPr>
          <w:p w14:paraId="3DCEC5DA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0.43 (0.12)</w:t>
            </w:r>
          </w:p>
        </w:tc>
        <w:tc>
          <w:tcPr>
            <w:tcW w:w="1890" w:type="dxa"/>
            <w:tcBorders>
              <w:top w:val="single" w:sz="8" w:space="0" w:color="auto"/>
            </w:tcBorders>
            <w:vAlign w:val="center"/>
          </w:tcPr>
          <w:p w14:paraId="408916B5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0.30 (0.05)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14:paraId="663907C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10.64% (0.76%)</w:t>
            </w:r>
          </w:p>
        </w:tc>
      </w:tr>
      <w:tr w:rsidR="00103FBD" w:rsidRPr="0099128A" w14:paraId="0C08D775" w14:textId="77777777">
        <w:tc>
          <w:tcPr>
            <w:tcW w:w="2875" w:type="dxa"/>
            <w:tcBorders>
              <w:left w:val="single" w:sz="4" w:space="0" w:color="auto"/>
            </w:tcBorders>
          </w:tcPr>
          <w:p w14:paraId="652B8399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Ocrelizumab</w:t>
            </w:r>
          </w:p>
        </w:tc>
        <w:tc>
          <w:tcPr>
            <w:tcW w:w="2610" w:type="dxa"/>
            <w:vAlign w:val="center"/>
          </w:tcPr>
          <w:p w14:paraId="51647D5E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0.47 (0.16)</w:t>
            </w:r>
          </w:p>
        </w:tc>
        <w:tc>
          <w:tcPr>
            <w:tcW w:w="1890" w:type="dxa"/>
            <w:vAlign w:val="center"/>
          </w:tcPr>
          <w:p w14:paraId="172A517F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0.33 (0.05)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4D854084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10.95% (2.93%)</w:t>
            </w:r>
          </w:p>
        </w:tc>
      </w:tr>
      <w:tr w:rsidR="00103FBD" w:rsidRPr="0099128A" w14:paraId="034000DA" w14:textId="77777777">
        <w:tc>
          <w:tcPr>
            <w:tcW w:w="2875" w:type="dxa"/>
            <w:tcBorders>
              <w:left w:val="single" w:sz="4" w:space="0" w:color="auto"/>
            </w:tcBorders>
          </w:tcPr>
          <w:p w14:paraId="4A3E4C44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Teriflunomide</w:t>
            </w:r>
          </w:p>
        </w:tc>
        <w:tc>
          <w:tcPr>
            <w:tcW w:w="2610" w:type="dxa"/>
            <w:vAlign w:val="center"/>
          </w:tcPr>
          <w:p w14:paraId="53009F59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0.80 (0.15)</w:t>
            </w:r>
          </w:p>
        </w:tc>
        <w:tc>
          <w:tcPr>
            <w:tcW w:w="1890" w:type="dxa"/>
            <w:vAlign w:val="center"/>
          </w:tcPr>
          <w:p w14:paraId="59EE0095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0.66 (0.06)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1A993982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13.12% (1.33%)</w:t>
            </w:r>
          </w:p>
        </w:tc>
      </w:tr>
      <w:tr w:rsidR="00103FBD" w:rsidRPr="0099128A" w14:paraId="04E699C3" w14:textId="77777777">
        <w:tc>
          <w:tcPr>
            <w:tcW w:w="2875" w:type="dxa"/>
            <w:tcBorders>
              <w:left w:val="single" w:sz="4" w:space="0" w:color="auto"/>
            </w:tcBorders>
          </w:tcPr>
          <w:p w14:paraId="496D6FC1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Dimethyl fumarate</w:t>
            </w:r>
          </w:p>
        </w:tc>
        <w:tc>
          <w:tcPr>
            <w:tcW w:w="2610" w:type="dxa"/>
            <w:vAlign w:val="center"/>
          </w:tcPr>
          <w:p w14:paraId="066520AD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0.68 (0.12)</w:t>
            </w:r>
          </w:p>
        </w:tc>
        <w:tc>
          <w:tcPr>
            <w:tcW w:w="1890" w:type="dxa"/>
            <w:vAlign w:val="center"/>
          </w:tcPr>
          <w:p w14:paraId="70A343FE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0.50 (0.06)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42745B7D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12.24% (2.28%)</w:t>
            </w:r>
          </w:p>
        </w:tc>
      </w:tr>
      <w:tr w:rsidR="00103FBD" w:rsidRPr="0099128A" w14:paraId="13146D5B" w14:textId="77777777">
        <w:tc>
          <w:tcPr>
            <w:tcW w:w="2875" w:type="dxa"/>
            <w:tcBorders>
              <w:left w:val="single" w:sz="4" w:space="0" w:color="auto"/>
            </w:tcBorders>
          </w:tcPr>
          <w:p w14:paraId="1DA58F08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Glatiramer acetate</w:t>
            </w:r>
          </w:p>
        </w:tc>
        <w:tc>
          <w:tcPr>
            <w:tcW w:w="2610" w:type="dxa"/>
            <w:vAlign w:val="center"/>
          </w:tcPr>
          <w:p w14:paraId="736CDA6E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0.78 (0.15)</w:t>
            </w:r>
          </w:p>
        </w:tc>
        <w:tc>
          <w:tcPr>
            <w:tcW w:w="1890" w:type="dxa"/>
            <w:vAlign w:val="center"/>
          </w:tcPr>
          <w:p w14:paraId="3204947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0.65 (0.10)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74C05F49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11.54% (2.23%)</w:t>
            </w:r>
          </w:p>
        </w:tc>
      </w:tr>
      <w:tr w:rsidR="00103FBD" w:rsidRPr="0099128A" w14:paraId="30526AF8" w14:textId="77777777">
        <w:tc>
          <w:tcPr>
            <w:tcW w:w="2875" w:type="dxa"/>
            <w:tcBorders>
              <w:left w:val="single" w:sz="4" w:space="0" w:color="auto"/>
            </w:tcBorders>
          </w:tcPr>
          <w:p w14:paraId="11B3FD06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Avonex</w:t>
            </w:r>
          </w:p>
        </w:tc>
        <w:tc>
          <w:tcPr>
            <w:tcW w:w="2610" w:type="dxa"/>
            <w:vAlign w:val="center"/>
          </w:tcPr>
          <w:p w14:paraId="40FE952A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0.71 (0.12)</w:t>
            </w:r>
          </w:p>
        </w:tc>
        <w:tc>
          <w:tcPr>
            <w:tcW w:w="1890" w:type="dxa"/>
            <w:vAlign w:val="center"/>
          </w:tcPr>
          <w:p w14:paraId="01AD38C4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0.79 (0.06)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6D6755C5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13.22% (2.07%)</w:t>
            </w:r>
          </w:p>
        </w:tc>
      </w:tr>
      <w:tr w:rsidR="00103FBD" w:rsidRPr="0099128A" w14:paraId="4544AE6D" w14:textId="77777777">
        <w:tc>
          <w:tcPr>
            <w:tcW w:w="2875" w:type="dxa"/>
            <w:tcBorders>
              <w:left w:val="single" w:sz="4" w:space="0" w:color="auto"/>
            </w:tcBorders>
          </w:tcPr>
          <w:p w14:paraId="64DE74FF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Rebif 44</w:t>
            </w:r>
          </w:p>
        </w:tc>
        <w:tc>
          <w:tcPr>
            <w:tcW w:w="2610" w:type="dxa"/>
            <w:vAlign w:val="center"/>
          </w:tcPr>
          <w:p w14:paraId="453B50B9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0.77 (0.21)</w:t>
            </w:r>
          </w:p>
        </w:tc>
        <w:tc>
          <w:tcPr>
            <w:tcW w:w="1890" w:type="dxa"/>
            <w:vAlign w:val="center"/>
          </w:tcPr>
          <w:p w14:paraId="0F94AD3D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0.62 (0.05)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55C6C371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15.06% (1.69%)</w:t>
            </w:r>
          </w:p>
        </w:tc>
      </w:tr>
      <w:tr w:rsidR="00103FBD" w:rsidRPr="0099128A" w14:paraId="400C88D3" w14:textId="77777777">
        <w:tc>
          <w:tcPr>
            <w:tcW w:w="2875" w:type="dxa"/>
            <w:tcBorders>
              <w:left w:val="single" w:sz="4" w:space="0" w:color="auto"/>
            </w:tcBorders>
          </w:tcPr>
          <w:p w14:paraId="76E46668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Betaseron</w:t>
            </w:r>
          </w:p>
        </w:tc>
        <w:tc>
          <w:tcPr>
            <w:tcW w:w="2610" w:type="dxa"/>
            <w:vAlign w:val="center"/>
          </w:tcPr>
          <w:p w14:paraId="3339A9AE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0.79 (0.14)</w:t>
            </w:r>
          </w:p>
        </w:tc>
        <w:tc>
          <w:tcPr>
            <w:tcW w:w="1890" w:type="dxa"/>
            <w:vAlign w:val="center"/>
          </w:tcPr>
          <w:p w14:paraId="462F427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0.68 (0.07)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1E15A94C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10.54% (2.75%)</w:t>
            </w:r>
          </w:p>
        </w:tc>
      </w:tr>
      <w:tr w:rsidR="00103FBD" w:rsidRPr="0099128A" w14:paraId="54E76B77" w14:textId="77777777">
        <w:tc>
          <w:tcPr>
            <w:tcW w:w="2875" w:type="dxa"/>
            <w:tcBorders>
              <w:left w:val="single" w:sz="4" w:space="0" w:color="auto"/>
            </w:tcBorders>
          </w:tcPr>
          <w:p w14:paraId="3BE9D3AE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Extavia</w:t>
            </w:r>
          </w:p>
        </w:tc>
        <w:tc>
          <w:tcPr>
            <w:tcW w:w="2610" w:type="dxa"/>
            <w:vAlign w:val="center"/>
          </w:tcPr>
          <w:p w14:paraId="146A8990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0.79 (0.14)</w:t>
            </w:r>
          </w:p>
        </w:tc>
        <w:tc>
          <w:tcPr>
            <w:tcW w:w="1890" w:type="dxa"/>
            <w:vAlign w:val="center"/>
          </w:tcPr>
          <w:p w14:paraId="562C1A80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0.68 (0.07)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75017B63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10.54% (2.75%)</w:t>
            </w:r>
          </w:p>
        </w:tc>
      </w:tr>
      <w:tr w:rsidR="00103FBD" w:rsidRPr="0099128A" w14:paraId="6AB42CE7" w14:textId="77777777">
        <w:tc>
          <w:tcPr>
            <w:tcW w:w="2875" w:type="dxa"/>
            <w:tcBorders>
              <w:left w:val="single" w:sz="4" w:space="0" w:color="auto"/>
              <w:bottom w:val="single" w:sz="8" w:space="0" w:color="auto"/>
            </w:tcBorders>
          </w:tcPr>
          <w:p w14:paraId="4D12A0A7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BSC</w:t>
            </w:r>
          </w:p>
        </w:tc>
        <w:tc>
          <w:tcPr>
            <w:tcW w:w="2610" w:type="dxa"/>
            <w:tcBorders>
              <w:bottom w:val="single" w:sz="8" w:space="0" w:color="auto"/>
            </w:tcBorders>
            <w:vAlign w:val="center"/>
          </w:tcPr>
          <w:p w14:paraId="5EA9FA23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1.00 (0.00)</w:t>
            </w:r>
          </w:p>
        </w:tc>
        <w:tc>
          <w:tcPr>
            <w:tcW w:w="1890" w:type="dxa"/>
            <w:tcBorders>
              <w:bottom w:val="single" w:sz="8" w:space="0" w:color="auto"/>
            </w:tcBorders>
            <w:vAlign w:val="center"/>
          </w:tcPr>
          <w:p w14:paraId="39EDF7E4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1.00 (0.00)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4" w:space="0" w:color="auto"/>
            </w:tcBorders>
            <w:vAlign w:val="center"/>
          </w:tcPr>
          <w:p w14:paraId="794BC43C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0.00% (0.00%)</w:t>
            </w:r>
          </w:p>
        </w:tc>
      </w:tr>
      <w:tr w:rsidR="00103FBD" w:rsidRPr="0099128A" w14:paraId="29888E2E" w14:textId="77777777">
        <w:tc>
          <w:tcPr>
            <w:tcW w:w="9355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1D2B848B" w14:textId="4E0F794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  <w:b/>
                <w:bCs/>
              </w:rPr>
              <w:t>Second-line therapies</w:t>
            </w:r>
          </w:p>
        </w:tc>
      </w:tr>
      <w:tr w:rsidR="00103FBD" w:rsidRPr="0099128A" w14:paraId="411118CA" w14:textId="77777777">
        <w:tc>
          <w:tcPr>
            <w:tcW w:w="2875" w:type="dxa"/>
            <w:tcBorders>
              <w:top w:val="single" w:sz="8" w:space="0" w:color="auto"/>
              <w:left w:val="single" w:sz="4" w:space="0" w:color="auto"/>
            </w:tcBorders>
          </w:tcPr>
          <w:p w14:paraId="76C351B3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Cladribine</w:t>
            </w:r>
          </w:p>
        </w:tc>
        <w:tc>
          <w:tcPr>
            <w:tcW w:w="2610" w:type="dxa"/>
            <w:tcBorders>
              <w:top w:val="single" w:sz="8" w:space="0" w:color="auto"/>
            </w:tcBorders>
            <w:vAlign w:val="center"/>
          </w:tcPr>
          <w:p w14:paraId="3E223BCF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0.54 (0.13)</w:t>
            </w:r>
          </w:p>
        </w:tc>
        <w:tc>
          <w:tcPr>
            <w:tcW w:w="1890" w:type="dxa"/>
            <w:tcBorders>
              <w:top w:val="single" w:sz="8" w:space="0" w:color="auto"/>
            </w:tcBorders>
            <w:vAlign w:val="center"/>
          </w:tcPr>
          <w:p w14:paraId="425D50BC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0.42 (0.07)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14:paraId="10EF22A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9.02% (3.63%)</w:t>
            </w:r>
            <w:r w:rsidRPr="0099128A">
              <w:rPr>
                <w:rFonts w:cs="Arial"/>
                <w:vertAlign w:val="superscript"/>
              </w:rPr>
              <w:t>a</w:t>
            </w:r>
          </w:p>
        </w:tc>
      </w:tr>
      <w:tr w:rsidR="00103FBD" w:rsidRPr="0099128A" w14:paraId="43E6BB33" w14:textId="77777777">
        <w:tc>
          <w:tcPr>
            <w:tcW w:w="2875" w:type="dxa"/>
            <w:tcBorders>
              <w:left w:val="single" w:sz="4" w:space="0" w:color="auto"/>
            </w:tcBorders>
          </w:tcPr>
          <w:p w14:paraId="47F0D918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Natalizumab</w:t>
            </w:r>
          </w:p>
        </w:tc>
        <w:tc>
          <w:tcPr>
            <w:tcW w:w="2610" w:type="dxa"/>
            <w:vAlign w:val="center"/>
          </w:tcPr>
          <w:p w14:paraId="7DC55424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0.46 (0.10)</w:t>
            </w:r>
          </w:p>
        </w:tc>
        <w:tc>
          <w:tcPr>
            <w:tcW w:w="1890" w:type="dxa"/>
            <w:vAlign w:val="center"/>
          </w:tcPr>
          <w:p w14:paraId="1639F4E6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0.31 (0.05)</w:t>
            </w:r>
          </w:p>
        </w:tc>
        <w:tc>
          <w:tcPr>
            <w:tcW w:w="1980" w:type="dxa"/>
            <w:tcBorders>
              <w:right w:val="single" w:sz="4" w:space="0" w:color="auto"/>
            </w:tcBorders>
            <w:vAlign w:val="center"/>
          </w:tcPr>
          <w:p w14:paraId="4874CCEF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11.25% (3.20%)</w:t>
            </w:r>
          </w:p>
        </w:tc>
      </w:tr>
      <w:tr w:rsidR="00103FBD" w:rsidRPr="0099128A" w14:paraId="2054BBB4" w14:textId="77777777">
        <w:tc>
          <w:tcPr>
            <w:tcW w:w="2875" w:type="dxa"/>
            <w:tcBorders>
              <w:left w:val="single" w:sz="4" w:space="0" w:color="auto"/>
              <w:bottom w:val="single" w:sz="4" w:space="0" w:color="auto"/>
            </w:tcBorders>
          </w:tcPr>
          <w:p w14:paraId="05A86D38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Fingolimod</w:t>
            </w:r>
          </w:p>
        </w:tc>
        <w:tc>
          <w:tcPr>
            <w:tcW w:w="2610" w:type="dxa"/>
            <w:tcBorders>
              <w:bottom w:val="single" w:sz="4" w:space="0" w:color="auto"/>
            </w:tcBorders>
            <w:vAlign w:val="center"/>
          </w:tcPr>
          <w:p w14:paraId="2972C115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0.67 (0.11)</w:t>
            </w:r>
          </w:p>
        </w:tc>
        <w:tc>
          <w:tcPr>
            <w:tcW w:w="1890" w:type="dxa"/>
            <w:tcBorders>
              <w:bottom w:val="single" w:sz="4" w:space="0" w:color="auto"/>
            </w:tcBorders>
            <w:vAlign w:val="center"/>
          </w:tcPr>
          <w:p w14:paraId="3265FDE6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0.46 (0.05)</w:t>
            </w:r>
          </w:p>
        </w:tc>
        <w:tc>
          <w:tcPr>
            <w:tcW w:w="198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CA2E09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11.44% (2.33%)</w:t>
            </w:r>
          </w:p>
        </w:tc>
      </w:tr>
    </w:tbl>
    <w:p w14:paraId="6DB1B736" w14:textId="2CAEEC25" w:rsidR="00103FBD" w:rsidRPr="0099128A" w:rsidRDefault="00103FBD" w:rsidP="00126782">
      <w:pPr>
        <w:keepLines/>
        <w:spacing w:after="0"/>
        <w:contextualSpacing/>
        <w:jc w:val="left"/>
        <w:rPr>
          <w:rFonts w:cs="Arial"/>
        </w:rPr>
      </w:pPr>
      <w:r w:rsidRPr="0099128A">
        <w:rPr>
          <w:vertAlign w:val="superscript"/>
        </w:rPr>
        <w:t>1</w:t>
      </w:r>
      <w:r w:rsidRPr="0099128A">
        <w:fldChar w:fldCharType="begin"/>
      </w:r>
      <w:r w:rsidR="00C8694D" w:rsidRPr="0099128A">
        <w:instrText xml:space="preserve"> ADDIN EN.CITE &lt;EndNote&gt;&lt;Cite&gt;&lt;Author&gt;Samjoo&lt;/Author&gt;&lt;Year&gt;2020&lt;/Year&gt;&lt;RecNum&gt;12&lt;/RecNum&gt;&lt;DisplayText&gt;[6]&lt;/DisplayText&gt;&lt;record&gt;&lt;rec-number&gt;12&lt;/rec-number&gt;&lt;foreign-keys&gt;&lt;key app="EN" db-id="prederdtlfxxzwep0dcpfwswr2az0s2fx2vz" timestamp="1660238923"&gt;12&lt;/key&gt;&lt;/foreign-keys&gt;&lt;ref-type name="Journal Article"&gt;17&lt;/ref-type&gt;&lt;contributors&gt;&lt;authors&gt;&lt;author&gt;Samjoo, I. A.&lt;/author&gt;&lt;author&gt;Worthington, E.&lt;/author&gt;&lt;author&gt;Drudge, C.&lt;/author&gt;&lt;author&gt;Zhao, M.&lt;/author&gt;&lt;author&gt;Cameron, C.&lt;/author&gt;&lt;author&gt;Haring, D. A.&lt;/author&gt;&lt;author&gt;Stoneman, D.&lt;/author&gt;&lt;author&gt;Klotz, L.&lt;/author&gt;&lt;author&gt;Adlard, N.&lt;/author&gt;&lt;/authors&gt;&lt;/contributors&gt;&lt;auth-address&gt;EVERSANA, 204-3228 South Service Road, Burlington, Ontario L7N 3H8, Canada.&amp;#xD;EVERSANA, 207-275 Charlotte Street, Sydney, Nova Scotia B1P 1C6, Canada.&amp;#xD;Novartis Pharma AG, Fabrikstrasse 12, 4002 Basel, Switzerland.&amp;#xD;Department of Neurology, University Hospital Munster, Westfalische-Wilhelms-University Munster, Munster, Germany.&lt;/auth-address&gt;&lt;titles&gt;&lt;title&gt;Comparison of ofatumumab and other disease-modifying therapies for relapsing multiple sclerosis: a network meta-analysis&lt;/title&gt;&lt;secondary-title&gt;J Comp Eff Res&lt;/secondary-title&gt;&lt;/titles&gt;&lt;pages&gt;1255-1274&lt;/pages&gt;&lt;volume&gt;9&lt;/volume&gt;&lt;number&gt;18&lt;/number&gt;&lt;edition&gt;2020/10/23&lt;/edition&gt;&lt;keywords&gt;&lt;keyword&gt;*disability progression&lt;/keyword&gt;&lt;keyword&gt;*disease-modifying therapy&lt;/keyword&gt;&lt;keyword&gt;*indirect treatment comparison&lt;/keyword&gt;&lt;keyword&gt;*network meta-analysis&lt;/keyword&gt;&lt;keyword&gt;*ocrelizumab&lt;/keyword&gt;&lt;keyword&gt;*ofatumumab&lt;/keyword&gt;&lt;keyword&gt;*relapse&lt;/keyword&gt;&lt;keyword&gt;*relapsing multiple sclerosis&lt;/keyword&gt;&lt;/keywords&gt;&lt;dates&gt;&lt;year&gt;2020&lt;/year&gt;&lt;pub-dates&gt;&lt;date&gt;Dec&lt;/date&gt;&lt;/pub-dates&gt;&lt;/dates&gt;&lt;isbn&gt;2042-6313 (Electronic)&amp;#xD;2042-6305 (Linking)&lt;/isbn&gt;&lt;accession-num&gt;33090003&lt;/accession-num&gt;&lt;urls&gt;&lt;related-urls&gt;&lt;url&gt;https://www.ncbi.nlm.nih.gov/pubmed/33090003&lt;/url&gt;&lt;/related-urls&gt;&lt;/urls&gt;&lt;electronic-resource-num&gt;10.2217/cer-2020-0122&lt;/electronic-resource-num&gt;&lt;/record&gt;&lt;/Cite&gt;&lt;/EndNote&gt;</w:instrText>
      </w:r>
      <w:r w:rsidRPr="0099128A">
        <w:fldChar w:fldCharType="separate"/>
      </w:r>
      <w:r w:rsidRPr="0099128A">
        <w:rPr>
          <w:noProof/>
        </w:rPr>
        <w:t>[6]</w:t>
      </w:r>
      <w:r w:rsidRPr="0099128A">
        <w:fldChar w:fldCharType="end"/>
      </w:r>
      <w:r w:rsidRPr="0099128A">
        <w:br/>
      </w:r>
      <w:r w:rsidRPr="0099128A">
        <w:rPr>
          <w:rFonts w:cs="Arial"/>
          <w:vertAlign w:val="superscript"/>
        </w:rPr>
        <w:t>a</w:t>
      </w:r>
      <w:r w:rsidRPr="0099128A">
        <w:rPr>
          <w:rFonts w:cs="Arial"/>
        </w:rPr>
        <w:t xml:space="preserve"> Given the limited data and high level of uncertainty regarding treatment discontinuation rates for induction therapies, the all-cause discontinuation probability for cladribine was adjusted to 16% after 2 years, as previously suggested for modelling other induction therapies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&lt;EndNote&gt;&lt;Cite&gt;&lt;Author&gt;Canadian Agency for Drugs and Technologies in Health&lt;/Author&gt;&lt;Year&gt;2015&lt;/Year&gt;&lt;RecNum&gt;45&lt;/RecNum&gt;&lt;DisplayText&gt;[7]&lt;/DisplayText&gt;&lt;record&gt;&lt;rec-number&gt;45&lt;/rec-number&gt;&lt;foreign-keys&gt;&lt;key app="EN" db-id="prederdtlfxxzwep0dcpfwswr2az0s2fx2vz" timestamp="1660239032"&gt;45&lt;/key&gt;&lt;/foreign-keys&gt;&lt;ref-type name="Web Page"&gt;12&lt;/ref-type&gt;&lt;contributors&gt;&lt;authors&gt;&lt;author&gt;Canadian Agency for Drugs and Technologies in Health,&lt;/author&gt;&lt;/authors&gt;&lt;/contributors&gt;&lt;titles&gt;&lt;title&gt;CDR Pharmacoeconomic Review Report for Lemtrada.&lt;/title&gt;&lt;/titles&gt;&lt;number&gt;April 2022&lt;/number&gt;&lt;dates&gt;&lt;year&gt;2015&lt;/year&gt;&lt;/dates&gt;&lt;urls&gt;&lt;related-urls&gt;&lt;url&gt;https://www.cadth.ca/sites/default/files/cdr/pharmacoeconomic/SR0405_Lemtrada_RRMS_PE_Report.pdf&lt;/url&gt;&lt;/related-urls&gt;&lt;/urls&gt;&lt;access-date&gt;May 2020&lt;/access-date&gt;&lt;/record&gt;&lt;/Cite&gt;&lt;/EndNote&gt;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[7]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 xml:space="preserve">.  </w:t>
      </w:r>
      <w:r w:rsidRPr="0099128A">
        <w:br/>
        <w:t xml:space="preserve">Abbreviations: </w:t>
      </w:r>
      <w:r w:rsidRPr="0099128A">
        <w:rPr>
          <w:rFonts w:cs="Arial"/>
        </w:rPr>
        <w:t>BSC - best supportive care; HR - hazard ratio; RR - relative risk; SE - standard error.</w:t>
      </w:r>
    </w:p>
    <w:p w14:paraId="74B46E3D" w14:textId="738D8D56" w:rsidR="00126782" w:rsidRPr="0099128A" w:rsidRDefault="00126782" w:rsidP="00126782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</w:rPr>
        <w:t xml:space="preserve">Note: This table was reproduced from </w:t>
      </w:r>
      <w:proofErr w:type="spellStart"/>
      <w:r w:rsidRPr="0099128A">
        <w:rPr>
          <w:rFonts w:cs="Arial"/>
        </w:rPr>
        <w:t>Baharnoori</w:t>
      </w:r>
      <w:proofErr w:type="spellEnd"/>
      <w:r w:rsidRPr="0099128A">
        <w:rPr>
          <w:rFonts w:cs="Arial"/>
        </w:rPr>
        <w:t xml:space="preserve"> et al. 2022 </w:t>
      </w:r>
      <w:proofErr w:type="spellStart"/>
      <w:r w:rsidRPr="0099128A">
        <w:rPr>
          <w:rFonts w:cs="Arial"/>
          <w:i/>
          <w:iCs/>
        </w:rPr>
        <w:t>Pharmacoecon</w:t>
      </w:r>
      <w:proofErr w:type="spellEnd"/>
      <w:r w:rsidRPr="0099128A">
        <w:rPr>
          <w:rFonts w:cs="Arial"/>
          <w:i/>
          <w:iCs/>
        </w:rPr>
        <w:t xml:space="preserve"> Open. </w:t>
      </w:r>
      <w:r w:rsidRPr="0099128A">
        <w:rPr>
          <w:rFonts w:cs="Arial"/>
        </w:rPr>
        <w:t xml:space="preserve">Minor modifications were made to exclude certain comparators. </w:t>
      </w:r>
      <w:r w:rsidRPr="0099128A">
        <w:rPr>
          <w:rFonts w:cs="Arial"/>
          <w:i/>
          <w:iCs/>
        </w:rPr>
        <w:t xml:space="preserve"> </w:t>
      </w:r>
      <w:hyperlink r:id="rId14" w:history="1">
        <w:r w:rsidRPr="0099128A">
          <w:rPr>
            <w:rStyle w:val="Hyperlink"/>
            <w:rFonts w:cs="Arial"/>
            <w:bdr w:val="none" w:sz="0" w:space="0" w:color="auto" w:frame="1"/>
            <w:shd w:val="clear" w:color="auto" w:fill="FFFFFF"/>
          </w:rPr>
          <w:t>http://creativecommons.org/licenses/by-nc/4.0/</w:t>
        </w:r>
      </w:hyperlink>
      <w:r w:rsidRPr="0099128A">
        <w:rPr>
          <w:rFonts w:cs="Arial"/>
          <w:color w:val="1F497D"/>
          <w:shd w:val="clear" w:color="auto" w:fill="FFFFFF"/>
        </w:rPr>
        <w:t>.</w:t>
      </w:r>
    </w:p>
    <w:p w14:paraId="4DA60256" w14:textId="77777777" w:rsidR="00126782" w:rsidRPr="0099128A" w:rsidRDefault="00126782" w:rsidP="00126782">
      <w:pPr>
        <w:keepLines/>
        <w:spacing w:after="0"/>
        <w:contextualSpacing/>
        <w:jc w:val="left"/>
        <w:rPr>
          <w:rFonts w:cs="Arial"/>
        </w:rPr>
      </w:pPr>
    </w:p>
    <w:p w14:paraId="4E086528" w14:textId="77777777" w:rsidR="00126782" w:rsidRPr="0099128A" w:rsidRDefault="00126782" w:rsidP="00103FBD">
      <w:pPr>
        <w:keepLines/>
        <w:jc w:val="left"/>
        <w:rPr>
          <w:rFonts w:cs="Arial"/>
        </w:rPr>
      </w:pPr>
    </w:p>
    <w:p w14:paraId="55CE961E" w14:textId="1893F11A" w:rsidR="00103FBD" w:rsidRPr="0099128A" w:rsidRDefault="00103FBD" w:rsidP="00103FBD">
      <w:pPr>
        <w:pStyle w:val="TableCaptions"/>
      </w:pPr>
      <w:bookmarkStart w:id="11" w:name="_Ref103600159"/>
      <w:bookmarkStart w:id="12" w:name="Table_S5"/>
      <w:r w:rsidRPr="0099128A">
        <w:lastRenderedPageBreak/>
        <w:t xml:space="preserve">Supplementary Table </w:t>
      </w:r>
      <w:fldSimple w:instr=" SEQ Supplementary_Table \* ARABIC ">
        <w:r w:rsidR="00EC21DE">
          <w:rPr>
            <w:noProof/>
          </w:rPr>
          <w:t>5</w:t>
        </w:r>
      </w:fldSimple>
      <w:bookmarkEnd w:id="11"/>
      <w:bookmarkEnd w:id="12"/>
      <w:r w:rsidRPr="0099128A">
        <w:t xml:space="preserve">. </w:t>
      </w:r>
      <w:r w:rsidRPr="0099128A">
        <w:rPr>
          <w:b w:val="0"/>
          <w:bCs w:val="0"/>
        </w:rPr>
        <w:t>Costs by health state</w:t>
      </w:r>
    </w:p>
    <w:tbl>
      <w:tblPr>
        <w:tblStyle w:val="TableGrid"/>
        <w:tblW w:w="9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5"/>
        <w:gridCol w:w="4950"/>
      </w:tblGrid>
      <w:tr w:rsidR="00103FBD" w:rsidRPr="0099128A" w14:paraId="40645CAA" w14:textId="77777777">
        <w:tc>
          <w:tcPr>
            <w:tcW w:w="43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14:paraId="7161CE58" w14:textId="77777777" w:rsidR="00103FBD" w:rsidRPr="0099128A" w:rsidRDefault="00103FBD">
            <w:pPr>
              <w:keepNext/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Health state (EDSS)</w:t>
            </w:r>
          </w:p>
        </w:tc>
        <w:tc>
          <w:tcPr>
            <w:tcW w:w="4950" w:type="dxa"/>
            <w:tcBorders>
              <w:top w:val="single" w:sz="4" w:space="0" w:color="auto"/>
              <w:bottom w:val="single" w:sz="12" w:space="0" w:color="auto"/>
            </w:tcBorders>
          </w:tcPr>
          <w:p w14:paraId="5035F0D1" w14:textId="77777777" w:rsidR="00103FBD" w:rsidRPr="0099128A" w:rsidRDefault="00103FBD">
            <w:pPr>
              <w:keepNext/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Direct medical cost</w:t>
            </w:r>
            <w:r w:rsidRPr="0099128A">
              <w:rPr>
                <w:rFonts w:cs="Arial"/>
                <w:b/>
                <w:bCs/>
                <w:vertAlign w:val="superscript"/>
              </w:rPr>
              <w:t>1,2,3, a</w:t>
            </w:r>
            <w:r w:rsidRPr="0099128A">
              <w:rPr>
                <w:rFonts w:cs="Arial"/>
                <w:b/>
                <w:bCs/>
              </w:rPr>
              <w:t xml:space="preserve"> (SE) (CAD)</w:t>
            </w:r>
          </w:p>
        </w:tc>
      </w:tr>
      <w:tr w:rsidR="00103FBD" w:rsidRPr="0099128A" w14:paraId="79F3E8DC" w14:textId="77777777">
        <w:tc>
          <w:tcPr>
            <w:tcW w:w="4315" w:type="dxa"/>
            <w:tcBorders>
              <w:left w:val="single" w:sz="4" w:space="0" w:color="auto"/>
            </w:tcBorders>
          </w:tcPr>
          <w:p w14:paraId="6543BE52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0</w:t>
            </w:r>
          </w:p>
        </w:tc>
        <w:tc>
          <w:tcPr>
            <w:tcW w:w="4950" w:type="dxa"/>
            <w:vAlign w:val="center"/>
          </w:tcPr>
          <w:p w14:paraId="72E94473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$1,268 ($254)</w:t>
            </w:r>
          </w:p>
        </w:tc>
      </w:tr>
      <w:tr w:rsidR="00103FBD" w:rsidRPr="0099128A" w14:paraId="21FF201D" w14:textId="77777777">
        <w:tc>
          <w:tcPr>
            <w:tcW w:w="4315" w:type="dxa"/>
            <w:tcBorders>
              <w:left w:val="single" w:sz="4" w:space="0" w:color="auto"/>
            </w:tcBorders>
          </w:tcPr>
          <w:p w14:paraId="1D392E25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1</w:t>
            </w:r>
          </w:p>
        </w:tc>
        <w:tc>
          <w:tcPr>
            <w:tcW w:w="4950" w:type="dxa"/>
            <w:vAlign w:val="center"/>
          </w:tcPr>
          <w:p w14:paraId="35ABFC69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$1,908 ($382)</w:t>
            </w:r>
          </w:p>
        </w:tc>
      </w:tr>
      <w:tr w:rsidR="00103FBD" w:rsidRPr="0099128A" w14:paraId="52F5F074" w14:textId="77777777">
        <w:tc>
          <w:tcPr>
            <w:tcW w:w="4315" w:type="dxa"/>
            <w:tcBorders>
              <w:left w:val="single" w:sz="4" w:space="0" w:color="auto"/>
            </w:tcBorders>
          </w:tcPr>
          <w:p w14:paraId="537FB573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2</w:t>
            </w:r>
          </w:p>
        </w:tc>
        <w:tc>
          <w:tcPr>
            <w:tcW w:w="4950" w:type="dxa"/>
            <w:vAlign w:val="center"/>
          </w:tcPr>
          <w:p w14:paraId="6560F07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$2,590 ($518)</w:t>
            </w:r>
          </w:p>
        </w:tc>
      </w:tr>
      <w:tr w:rsidR="00103FBD" w:rsidRPr="0099128A" w14:paraId="3C3F55FE" w14:textId="77777777">
        <w:tc>
          <w:tcPr>
            <w:tcW w:w="4315" w:type="dxa"/>
            <w:tcBorders>
              <w:left w:val="single" w:sz="4" w:space="0" w:color="auto"/>
            </w:tcBorders>
          </w:tcPr>
          <w:p w14:paraId="40166935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3</w:t>
            </w:r>
          </w:p>
        </w:tc>
        <w:tc>
          <w:tcPr>
            <w:tcW w:w="4950" w:type="dxa"/>
            <w:vAlign w:val="center"/>
          </w:tcPr>
          <w:p w14:paraId="36CEF2A4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$4,218 ($844)</w:t>
            </w:r>
          </w:p>
        </w:tc>
      </w:tr>
      <w:tr w:rsidR="00103FBD" w:rsidRPr="0099128A" w14:paraId="523C94D6" w14:textId="77777777">
        <w:tc>
          <w:tcPr>
            <w:tcW w:w="4315" w:type="dxa"/>
            <w:tcBorders>
              <w:left w:val="single" w:sz="4" w:space="0" w:color="auto"/>
            </w:tcBorders>
          </w:tcPr>
          <w:p w14:paraId="64D2D800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4</w:t>
            </w:r>
          </w:p>
        </w:tc>
        <w:tc>
          <w:tcPr>
            <w:tcW w:w="4950" w:type="dxa"/>
            <w:vAlign w:val="center"/>
          </w:tcPr>
          <w:p w14:paraId="07B552F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$5,837 ($1,167)</w:t>
            </w:r>
          </w:p>
        </w:tc>
      </w:tr>
      <w:tr w:rsidR="00103FBD" w:rsidRPr="0099128A" w14:paraId="11163ED7" w14:textId="77777777">
        <w:tc>
          <w:tcPr>
            <w:tcW w:w="4315" w:type="dxa"/>
            <w:tcBorders>
              <w:left w:val="single" w:sz="4" w:space="0" w:color="auto"/>
            </w:tcBorders>
          </w:tcPr>
          <w:p w14:paraId="7926BE0A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5</w:t>
            </w:r>
          </w:p>
        </w:tc>
        <w:tc>
          <w:tcPr>
            <w:tcW w:w="4950" w:type="dxa"/>
            <w:vAlign w:val="center"/>
          </w:tcPr>
          <w:p w14:paraId="5E557FD7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$9,746 ($1,949)</w:t>
            </w:r>
          </w:p>
        </w:tc>
      </w:tr>
      <w:tr w:rsidR="00103FBD" w:rsidRPr="0099128A" w14:paraId="33C8AF18" w14:textId="77777777">
        <w:tc>
          <w:tcPr>
            <w:tcW w:w="4315" w:type="dxa"/>
            <w:tcBorders>
              <w:left w:val="single" w:sz="4" w:space="0" w:color="auto"/>
            </w:tcBorders>
          </w:tcPr>
          <w:p w14:paraId="1D756884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6</w:t>
            </w:r>
          </w:p>
        </w:tc>
        <w:tc>
          <w:tcPr>
            <w:tcW w:w="4950" w:type="dxa"/>
            <w:vAlign w:val="center"/>
          </w:tcPr>
          <w:p w14:paraId="3C376273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$15,143 ($3,029)</w:t>
            </w:r>
          </w:p>
        </w:tc>
      </w:tr>
      <w:tr w:rsidR="00103FBD" w:rsidRPr="0099128A" w14:paraId="326FE845" w14:textId="77777777">
        <w:tc>
          <w:tcPr>
            <w:tcW w:w="4315" w:type="dxa"/>
            <w:tcBorders>
              <w:left w:val="single" w:sz="4" w:space="0" w:color="auto"/>
            </w:tcBorders>
          </w:tcPr>
          <w:p w14:paraId="34F1F2FA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7</w:t>
            </w:r>
          </w:p>
        </w:tc>
        <w:tc>
          <w:tcPr>
            <w:tcW w:w="4950" w:type="dxa"/>
            <w:vAlign w:val="center"/>
          </w:tcPr>
          <w:p w14:paraId="410330B2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$36,461 ($7,292)</w:t>
            </w:r>
          </w:p>
        </w:tc>
      </w:tr>
      <w:tr w:rsidR="00103FBD" w:rsidRPr="0099128A" w14:paraId="10A14D99" w14:textId="77777777">
        <w:tc>
          <w:tcPr>
            <w:tcW w:w="4315" w:type="dxa"/>
            <w:tcBorders>
              <w:left w:val="single" w:sz="4" w:space="0" w:color="auto"/>
            </w:tcBorders>
          </w:tcPr>
          <w:p w14:paraId="0A2E5D1C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8</w:t>
            </w:r>
          </w:p>
        </w:tc>
        <w:tc>
          <w:tcPr>
            <w:tcW w:w="4950" w:type="dxa"/>
            <w:vAlign w:val="center"/>
          </w:tcPr>
          <w:p w14:paraId="2FB6BDEF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$43,217 ($8,643)</w:t>
            </w:r>
          </w:p>
        </w:tc>
      </w:tr>
      <w:tr w:rsidR="00103FBD" w:rsidRPr="0099128A" w14:paraId="14A94D80" w14:textId="77777777">
        <w:tc>
          <w:tcPr>
            <w:tcW w:w="4315" w:type="dxa"/>
            <w:tcBorders>
              <w:left w:val="single" w:sz="4" w:space="0" w:color="auto"/>
              <w:bottom w:val="single" w:sz="4" w:space="0" w:color="auto"/>
            </w:tcBorders>
          </w:tcPr>
          <w:p w14:paraId="172A9CE8" w14:textId="77777777" w:rsidR="00103FBD" w:rsidRPr="0099128A" w:rsidRDefault="00103FBD">
            <w:pPr>
              <w:keepNext/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9</w:t>
            </w:r>
          </w:p>
        </w:tc>
        <w:tc>
          <w:tcPr>
            <w:tcW w:w="4950" w:type="dxa"/>
            <w:tcBorders>
              <w:bottom w:val="single" w:sz="4" w:space="0" w:color="auto"/>
            </w:tcBorders>
            <w:vAlign w:val="center"/>
          </w:tcPr>
          <w:p w14:paraId="58D23E35" w14:textId="77777777" w:rsidR="00103FBD" w:rsidRPr="0099128A" w:rsidRDefault="00103FBD">
            <w:pPr>
              <w:keepNext/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$52,936 ($10,587)</w:t>
            </w:r>
          </w:p>
        </w:tc>
      </w:tr>
    </w:tbl>
    <w:p w14:paraId="3E0EDD99" w14:textId="7E953C52" w:rsidR="00103FBD" w:rsidRPr="0099128A" w:rsidRDefault="00103FBD" w:rsidP="00103FBD">
      <w:pPr>
        <w:keepNext/>
        <w:keepLines/>
        <w:spacing w:after="0" w:line="240" w:lineRule="auto"/>
        <w:rPr>
          <w:rFonts w:cs="Arial"/>
          <w:noProof/>
        </w:rPr>
      </w:pPr>
      <w:r w:rsidRPr="0099128A">
        <w:rPr>
          <w:rFonts w:cs="Arial"/>
          <w:vertAlign w:val="superscript"/>
        </w:rPr>
        <w:t xml:space="preserve">1   </w:t>
      </w:r>
      <w:r w:rsidRPr="0099128A">
        <w:rPr>
          <w:rFonts w:cs="Arial"/>
          <w:noProof/>
        </w:rPr>
        <w:t>(</w:t>
      </w:r>
      <w:hyperlink w:anchor="_ENREF_13" w:tooltip="Grima, 2000 #2" w:history="1">
        <w:r w:rsidRPr="0099128A">
          <w:rPr>
            <w:rFonts w:cs="Arial"/>
            <w:noProof/>
          </w:rPr>
          <w:t>Grima et al., 2000</w:t>
        </w:r>
      </w:hyperlink>
      <w:r w:rsidRPr="0099128A">
        <w:rPr>
          <w:rFonts w:cs="Arial"/>
          <w:noProof/>
        </w:rPr>
        <w:t>)</w:t>
      </w:r>
    </w:p>
    <w:p w14:paraId="5B5815F7" w14:textId="1C13183C" w:rsidR="00103FBD" w:rsidRPr="0099128A" w:rsidRDefault="00103FBD" w:rsidP="00103FBD">
      <w:pPr>
        <w:keepNext/>
        <w:keepLines/>
        <w:spacing w:after="0" w:line="240" w:lineRule="auto"/>
        <w:rPr>
          <w:rFonts w:cs="Arial"/>
        </w:rPr>
      </w:pPr>
      <w:r w:rsidRPr="0099128A">
        <w:rPr>
          <w:rFonts w:cs="Arial"/>
          <w:vertAlign w:val="superscript"/>
        </w:rPr>
        <w:t xml:space="preserve">2  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&lt;EndNote&gt;&lt;Cite&gt;&lt;Author&gt;Karampampa&lt;/Author&gt;&lt;Year&gt;2012&lt;/Year&gt;&lt;RecNum&gt;25&lt;/RecNum&gt;&lt;DisplayText&gt;[5]&lt;/DisplayText&gt;&lt;record&gt;&lt;rec-number&gt;25&lt;/rec-number&gt;&lt;foreign-keys&gt;&lt;key app="EN" db-id="prederdtlfxxzwep0dcpfwswr2az0s2fx2vz" timestamp="1660238965"&gt;25&lt;/key&gt;&lt;/foreign-keys&gt;&lt;ref-type name="Journal Article"&gt;17&lt;/ref-type&gt;&lt;contributors&gt;&lt;authors&gt;&lt;author&gt;Karampampa, K.&lt;/author&gt;&lt;author&gt;Gustavsson, A.&lt;/author&gt;&lt;author&gt;Miltenburger, C.&lt;/author&gt;&lt;author&gt;Kindundu, C. M.&lt;/author&gt;&lt;author&gt;Selchen, D. H.&lt;/author&gt;&lt;/authors&gt;&lt;/contributors&gt;&lt;auth-address&gt;Optuminsight, Stockholm, Sweden. korinna.karampampa@optum.com&lt;/auth-address&gt;&lt;titles&gt;&lt;title&gt;Treatment experience, burden, and unmet needs (TRIBUNE) in multiple sclerosis: the costs and utilities of MS patients in Canada&lt;/title&gt;&lt;secondary-title&gt;J Popul Ther Clin Pharmacol&lt;/secondary-title&gt;&lt;/titles&gt;&lt;pages&gt;e11-25&lt;/pages&gt;&lt;volume&gt;19&lt;/volume&gt;&lt;number&gt;1&lt;/number&gt;&lt;keywords&gt;&lt;keyword&gt;Adolescent&lt;/keyword&gt;&lt;keyword&gt;Adult&lt;/keyword&gt;&lt;keyword&gt;Aged&lt;/keyword&gt;&lt;keyword&gt;Canada/epidemiology&lt;/keyword&gt;&lt;keyword&gt;*Cost of Illness&lt;/keyword&gt;&lt;keyword&gt;Cross-Sectional Studies&lt;/keyword&gt;&lt;keyword&gt;Female&lt;/keyword&gt;&lt;keyword&gt;Health Services Needs and Demand/*economics/*utilization&lt;/keyword&gt;&lt;keyword&gt;Humans&lt;/keyword&gt;&lt;keyword&gt;Male&lt;/keyword&gt;&lt;keyword&gt;Middle Aged&lt;/keyword&gt;&lt;keyword&gt;Multiple Sclerosis/*economics/*epidemiology/therapy&lt;/keyword&gt;&lt;keyword&gt;Questionnaires&lt;/keyword&gt;&lt;keyword&gt;Retrospective Studies&lt;/keyword&gt;&lt;keyword&gt;Treatment Outcome&lt;/keyword&gt;&lt;keyword&gt;Young Adult&lt;/keyword&gt;&lt;/keywords&gt;&lt;dates&gt;&lt;year&gt;2012&lt;/year&gt;&lt;/dates&gt;&lt;isbn&gt;1710-6222 (Electronic)&lt;/isbn&gt;&lt;accession-num&gt;22247419&lt;/accession-num&gt;&lt;urls&gt;&lt;related-urls&gt;&lt;url&gt;http://www.ncbi.nlm.nih.gov/pubmed/22247419&lt;/url&gt;&lt;/related-urls&gt;&lt;/urls&gt;&lt;/record&gt;&lt;/Cite&gt;&lt;/EndNote&gt;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[5]</w:t>
      </w:r>
      <w:r w:rsidRPr="0099128A">
        <w:rPr>
          <w:rFonts w:cs="Arial"/>
        </w:rPr>
        <w:fldChar w:fldCharType="end"/>
      </w:r>
    </w:p>
    <w:p w14:paraId="5D4F8756" w14:textId="54C04DBD" w:rsidR="00103FBD" w:rsidRPr="0099128A" w:rsidRDefault="00103FBD" w:rsidP="00103FBD">
      <w:pPr>
        <w:keepNext/>
        <w:keepLines/>
        <w:spacing w:after="0" w:line="240" w:lineRule="auto"/>
        <w:rPr>
          <w:rFonts w:cs="Arial"/>
          <w:vertAlign w:val="superscript"/>
        </w:rPr>
      </w:pPr>
      <w:r w:rsidRPr="0099128A">
        <w:rPr>
          <w:rFonts w:cs="Arial"/>
          <w:vertAlign w:val="superscript"/>
        </w:rPr>
        <w:t xml:space="preserve">3  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&lt;EndNote&gt;&lt;Cite&gt;&lt;Author&gt;Patwardhan&lt;/Author&gt;&lt;Year&gt;2005&lt;/Year&gt;&lt;RecNum&gt;27&lt;/RecNum&gt;&lt;DisplayText&gt;[8]&lt;/DisplayText&gt;&lt;record&gt;&lt;rec-number&gt;27&lt;/rec-number&gt;&lt;foreign-keys&gt;&lt;key app="EN" db-id="prederdtlfxxzwep0dcpfwswr2az0s2fx2vz" timestamp="1660238972"&gt;27&lt;/key&gt;&lt;/foreign-keys&gt;&lt;ref-type name="Journal Article"&gt;17&lt;/ref-type&gt;&lt;contributors&gt;&lt;authors&gt;&lt;author&gt;Patwardhan, M. B.&lt;/author&gt;&lt;author&gt;Matchar, D. B.&lt;/author&gt;&lt;author&gt;Samsa, G. P.&lt;/author&gt;&lt;author&gt;McCrory, D. C.&lt;/author&gt;&lt;author&gt;Williams, R. G.&lt;/author&gt;&lt;author&gt;Li, T. T.&lt;/author&gt;&lt;/authors&gt;&lt;/contributors&gt;&lt;auth-address&gt;Duke Center for Clinical Health Policy Research, Duke University Medical Center, Durham, NC 27705, USA. meenal.p@duke.edu&lt;/auth-address&gt;&lt;titles&gt;&lt;title&gt;Cost of multiple sclerosis by level of disability: a review of literature&lt;/title&gt;&lt;secondary-title&gt;Mult Scler&lt;/secondary-title&gt;&lt;/titles&gt;&lt;pages&gt;232-9&lt;/pages&gt;&lt;volume&gt;11&lt;/volume&gt;&lt;number&gt;2&lt;/number&gt;&lt;edition&gt;2005/03/30&lt;/edition&gt;&lt;keywords&gt;&lt;keyword&gt;*Disability Evaluation&lt;/keyword&gt;&lt;keyword&gt;*Health Expenditures&lt;/keyword&gt;&lt;keyword&gt;Humans&lt;/keyword&gt;&lt;keyword&gt;Multiple Sclerosis/*economics/physiopathology&lt;/keyword&gt;&lt;/keywords&gt;&lt;dates&gt;&lt;year&gt;2005&lt;/year&gt;&lt;pub-dates&gt;&lt;date&gt;Apr&lt;/date&gt;&lt;/pub-dates&gt;&lt;/dates&gt;&lt;isbn&gt;1352-4585 (Print)&amp;#xD;1352-4585 (Linking)&lt;/isbn&gt;&lt;accession-num&gt;15794399&lt;/accession-num&gt;&lt;urls&gt;&lt;related-urls&gt;&lt;url&gt;https://www.ncbi.nlm.nih.gov/pubmed/15794399&lt;/url&gt;&lt;/related-urls&gt;&lt;/urls&gt;&lt;electronic-resource-num&gt;10.1191/1352458505ms1137oa&lt;/electronic-resource-num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[8]</w:t>
      </w:r>
      <w:r w:rsidRPr="0099128A">
        <w:rPr>
          <w:rFonts w:cs="Arial"/>
        </w:rPr>
        <w:fldChar w:fldCharType="end"/>
      </w:r>
    </w:p>
    <w:p w14:paraId="4F07C994" w14:textId="458E8791" w:rsidR="00103FBD" w:rsidRPr="0099128A" w:rsidRDefault="00103FBD" w:rsidP="00103FBD">
      <w:pPr>
        <w:keepNext/>
        <w:keepLines/>
        <w:spacing w:after="0" w:line="240" w:lineRule="auto"/>
        <w:rPr>
          <w:rFonts w:cs="Arial"/>
        </w:rPr>
      </w:pPr>
      <w:r w:rsidRPr="0099128A">
        <w:rPr>
          <w:rFonts w:cs="Arial"/>
          <w:vertAlign w:val="superscript"/>
        </w:rPr>
        <w:t>a</w:t>
      </w:r>
      <w:r w:rsidRPr="0099128A">
        <w:rPr>
          <w:rFonts w:cs="Arial"/>
        </w:rPr>
        <w:t xml:space="preserve"> </w:t>
      </w:r>
      <w:r w:rsidRPr="0099128A">
        <w:rPr>
          <w:rFonts w:eastAsiaTheme="majorEastAsia"/>
        </w:rPr>
        <w:t xml:space="preserve">Total direct medical costs per patient </w:t>
      </w:r>
      <w:r w:rsidRPr="0099128A">
        <w:rPr>
          <w:rFonts w:cs="Arial"/>
        </w:rPr>
        <w:t xml:space="preserve">for EDSS 1-6 were sourced from Grima et al.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 ExcludeAuth="1"&gt;&lt;Author&gt;Grima&lt;/Author&gt;&lt;Year&gt;2000&lt;/Year&gt;&lt;RecNum&gt;8&lt;/RecNum&gt;&lt;DisplayText&gt;[4]&lt;/DisplayText&gt;&lt;record&gt;&lt;rec-number&gt;8&lt;/rec-number&gt;&lt;foreign-keys&gt;&lt;key app="EN" db-id="prederdtlfxxzwep0dcpfwswr2az0s2fx2vz" timestamp="1660238910"&gt;8&lt;/key&gt;&lt;/foreign-keys&gt;&lt;ref-type name="Journal Article"&gt;17&lt;/ref-type&gt;&lt;contributors&gt;&lt;authors&gt;&lt;author&gt;Grima, D. T.&lt;/author&gt;&lt;author&gt;Torrance, G. W.&lt;/author&gt;&lt;author&gt;Francis, G.&lt;/author&gt;&lt;author&gt;Rice, G.&lt;/author&gt;&lt;author&gt;Rosner, A. J.&lt;/author&gt;&lt;author&gt;Lafortune, L.&lt;/author&gt;&lt;/authors&gt;&lt;/contributors&gt;&lt;auth-address&gt;Innovus Research Inc. 1016 A Sutton Drive, Burlington, Ontario, Canada, L7L 6B8.&lt;/auth-address&gt;&lt;titles&gt;&lt;title&gt;Cost and health related quality of life consequences of multiple sclerosis&lt;/title&gt;&lt;secondary-title&gt;Mult Scler&lt;/secondary-title&gt;&lt;alt-title&gt;Multiple sclerosis&lt;/alt-title&gt;&lt;/titles&gt;&lt;pages&gt;91-8&lt;/pages&gt;&lt;volume&gt;6&lt;/volume&gt;&lt;number&gt;2&lt;/number&gt;&lt;keywords&gt;&lt;keyword&gt;Adult&lt;/keyword&gt;&lt;keyword&gt;Aged&lt;/keyword&gt;&lt;keyword&gt;Aged, 80 and over&lt;/keyword&gt;&lt;keyword&gt;Cohort Studies&lt;/keyword&gt;&lt;keyword&gt;Disability Evaluation&lt;/keyword&gt;&lt;keyword&gt;Employment&lt;/keyword&gt;&lt;keyword&gt;Female&lt;/keyword&gt;&lt;keyword&gt;*Health Care Costs&lt;/keyword&gt;&lt;keyword&gt;*Health Status&lt;/keyword&gt;&lt;keyword&gt;Health Surveys&lt;/keyword&gt;&lt;keyword&gt;Humans&lt;/keyword&gt;&lt;keyword&gt;Male&lt;/keyword&gt;&lt;keyword&gt;Medical Records&lt;/keyword&gt;&lt;keyword&gt;Middle Aged&lt;/keyword&gt;&lt;keyword&gt;Multiple Sclerosis/*economics/*physiopathology&lt;/keyword&gt;&lt;keyword&gt;*Quality of Life&lt;/keyword&gt;&lt;keyword&gt;Recurrence&lt;/keyword&gt;&lt;keyword&gt;Remission Induction&lt;/keyword&gt;&lt;/keywords&gt;&lt;dates&gt;&lt;year&gt;2000&lt;/year&gt;&lt;pub-dates&gt;&lt;date&gt;Apr&lt;/date&gt;&lt;/pub-dates&gt;&lt;/dates&gt;&lt;isbn&gt;1352-4585 (Print)&amp;#xD;1352-4585 (Linking)&lt;/isbn&gt;&lt;accession-num&gt;10773854&lt;/accession-num&gt;&lt;urls&gt;&lt;related-urls&gt;&lt;url&gt;http://www.ncbi.nlm.nih.gov/pubmed/10773854&lt;/url&gt;&lt;/related-urls&gt;&lt;/urls&gt;&lt;/record&gt;&lt;/Cite&gt;&lt;/EndNote&gt;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[4]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 xml:space="preserve">, while those for the remaining EDSS states were calculated based on exponential extrapolation according to the systematic review by Patwardhan et al. </w:t>
      </w:r>
      <w:r w:rsidRPr="0099128A">
        <w:rPr>
          <w:rFonts w:cs="Arial"/>
        </w:rPr>
        <w:fldChar w:fldCharType="begin"/>
      </w:r>
      <w:r w:rsidR="00C8694D" w:rsidRPr="0099128A">
        <w:rPr>
          <w:rFonts w:cs="Arial"/>
        </w:rPr>
        <w:instrText xml:space="preserve"> ADDIN EN.CITE &lt;EndNote&gt;&lt;Cite ExcludeAuth="1"&gt;&lt;Author&gt;Patwardhan&lt;/Author&gt;&lt;Year&gt;2005&lt;/Year&gt;&lt;RecNum&gt;27&lt;/RecNum&gt;&lt;DisplayText&gt;[8]&lt;/DisplayText&gt;&lt;record&gt;&lt;rec-number&gt;27&lt;/rec-number&gt;&lt;foreign-keys&gt;&lt;key app="EN" db-id="prederdtlfxxzwep0dcpfwswr2az0s2fx2vz" timestamp="1660238972"&gt;27&lt;/key&gt;&lt;/foreign-keys&gt;&lt;ref-type name="Journal Article"&gt;17&lt;/ref-type&gt;&lt;contributors&gt;&lt;authors&gt;&lt;author&gt;Patwardhan, M. B.&lt;/author&gt;&lt;author&gt;Matchar, D. B.&lt;/author&gt;&lt;author&gt;Samsa, G. P.&lt;/author&gt;&lt;author&gt;McCrory, D. C.&lt;/author&gt;&lt;author&gt;Williams, R. G.&lt;/author&gt;&lt;author&gt;Li, T. T.&lt;/author&gt;&lt;/authors&gt;&lt;/contributors&gt;&lt;auth-address&gt;Duke Center for Clinical Health Policy Research, Duke University Medical Center, Durham, NC 27705, USA. meenal.p@duke.edu&lt;/auth-address&gt;&lt;titles&gt;&lt;title&gt;Cost of multiple sclerosis by level of disability: a review of literature&lt;/title&gt;&lt;secondary-title&gt;Mult Scler&lt;/secondary-title&gt;&lt;/titles&gt;&lt;pages&gt;232-9&lt;/pages&gt;&lt;volume&gt;11&lt;/volume&gt;&lt;number&gt;2&lt;/number&gt;&lt;edition&gt;2005/03/30&lt;/edition&gt;&lt;keywords&gt;&lt;keyword&gt;*Disability Evaluation&lt;/keyword&gt;&lt;keyword&gt;*Health Expenditures&lt;/keyword&gt;&lt;keyword&gt;Humans&lt;/keyword&gt;&lt;keyword&gt;Multiple Sclerosis/*economics/physiopathology&lt;/keyword&gt;&lt;/keywords&gt;&lt;dates&gt;&lt;year&gt;2005&lt;/year&gt;&lt;pub-dates&gt;&lt;date&gt;Apr&lt;/date&gt;&lt;/pub-dates&gt;&lt;/dates&gt;&lt;isbn&gt;1352-4585 (Print)&amp;#xD;1352-4585 (Linking)&lt;/isbn&gt;&lt;accession-num&gt;15794399&lt;/accession-num&gt;&lt;urls&gt;&lt;related-urls&gt;&lt;url&gt;https://www.ncbi.nlm.nih.gov/pubmed/15794399&lt;/url&gt;&lt;/related-urls&gt;&lt;/urls&gt;&lt;electronic-resource-num&gt;10.1191/1352458505ms1137oa&lt;/electronic-resource-num&gt;&lt;/record&gt;&lt;/Cite&gt;&lt;/EndNote&gt;</w:instrText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[8]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 xml:space="preserve">. Professional care costs were added to the total health state costs, as previously suggested </w:t>
      </w:r>
      <w:r w:rsidRPr="0099128A">
        <w:rPr>
          <w:rFonts w:cs="Arial"/>
        </w:rPr>
        <w:fldChar w:fldCharType="begin">
          <w:fldData xml:space="preserve">PEVuZE5vdGU+PENpdGU+PEF1dGhvcj5LYXJhbXBhbXBhPC9BdXRob3I+PFllYXI+MjAxMjwvWWVh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</w:fldData>
        </w:fldChar>
      </w:r>
      <w:r w:rsidR="00C8694D" w:rsidRPr="0099128A">
        <w:rPr>
          <w:rFonts w:cs="Arial"/>
        </w:rPr>
        <w:instrText xml:space="preserve"> ADDIN EN.CITE </w:instrText>
      </w:r>
      <w:r w:rsidR="00C8694D" w:rsidRPr="0099128A">
        <w:rPr>
          <w:rFonts w:cs="Arial"/>
        </w:rPr>
        <w:fldChar w:fldCharType="begin">
          <w:fldData xml:space="preserve">PEVuZE5vdGU+PENpdGU+PEF1dGhvcj5LYXJhbXBhbXBhPC9BdXRob3I+PFllYXI+MjAxMjwvWWVh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</w:fldData>
        </w:fldChar>
      </w:r>
      <w:r w:rsidR="00C8694D" w:rsidRPr="0099128A">
        <w:rPr>
          <w:rFonts w:cs="Arial"/>
        </w:rPr>
        <w:instrText xml:space="preserve"> ADDIN EN.CITE.DATA </w:instrText>
      </w:r>
      <w:r w:rsidR="00C8694D" w:rsidRPr="0099128A">
        <w:rPr>
          <w:rFonts w:cs="Arial"/>
        </w:rPr>
      </w:r>
      <w:r w:rsidR="00C8694D" w:rsidRPr="0099128A">
        <w:rPr>
          <w:rFonts w:cs="Arial"/>
        </w:rPr>
        <w:fldChar w:fldCharType="end"/>
      </w:r>
      <w:r w:rsidRPr="0099128A">
        <w:rPr>
          <w:rFonts w:cs="Arial"/>
        </w:rPr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[5, 9]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>.</w:t>
      </w:r>
    </w:p>
    <w:p w14:paraId="78CD1CB6" w14:textId="77777777" w:rsidR="00103FBD" w:rsidRPr="0099128A" w:rsidRDefault="00103FBD" w:rsidP="00103FBD">
      <w:pPr>
        <w:keepNext/>
        <w:keepLines/>
        <w:spacing w:after="0" w:line="240" w:lineRule="auto"/>
      </w:pPr>
      <w:r w:rsidRPr="0099128A">
        <w:rPr>
          <w:rFonts w:cs="Arial"/>
        </w:rPr>
        <w:t>Abbreviations: CAD - Canadian dollars; EDSS - expanded disability status scale; SE - standard error.</w:t>
      </w:r>
    </w:p>
    <w:p w14:paraId="6FD36C2C" w14:textId="77777777" w:rsidR="00103FBD" w:rsidRPr="0099128A" w:rsidRDefault="00103FBD" w:rsidP="00103FBD">
      <w:pPr>
        <w:pStyle w:val="Caption"/>
        <w:keepNext/>
        <w:keepLines/>
        <w:sectPr w:rsidR="00103FBD" w:rsidRPr="0099128A" w:rsidSect="00103FBD">
          <w:footnotePr>
            <w:numFmt w:val="upperRoman"/>
          </w:footnotePr>
          <w:pgSz w:w="12240" w:h="15840"/>
          <w:pgMar w:top="1440" w:right="1440" w:bottom="1440" w:left="1440" w:header="708" w:footer="708" w:gutter="0"/>
          <w:cols w:space="720"/>
          <w:docGrid w:linePitch="299"/>
        </w:sectPr>
      </w:pPr>
    </w:p>
    <w:p w14:paraId="1CE9D025" w14:textId="79FC2D96" w:rsidR="00103FBD" w:rsidRPr="0099128A" w:rsidRDefault="00103FBD" w:rsidP="00103FBD">
      <w:pPr>
        <w:pStyle w:val="TableCaptions"/>
      </w:pPr>
      <w:bookmarkStart w:id="13" w:name="_Ref103596680"/>
      <w:bookmarkStart w:id="14" w:name="_Ref103600231"/>
      <w:bookmarkStart w:id="15" w:name="_Ref103605315"/>
      <w:bookmarkStart w:id="16" w:name="Table_S6"/>
      <w:r w:rsidRPr="0099128A">
        <w:lastRenderedPageBreak/>
        <w:t xml:space="preserve">Supplementary Table </w:t>
      </w:r>
      <w:fldSimple w:instr=" SEQ Supplementary_Table \* ARABIC ">
        <w:r w:rsidR="00EC21DE">
          <w:rPr>
            <w:noProof/>
          </w:rPr>
          <w:t>6</w:t>
        </w:r>
      </w:fldSimple>
      <w:bookmarkEnd w:id="13"/>
      <w:bookmarkEnd w:id="14"/>
      <w:bookmarkEnd w:id="15"/>
      <w:bookmarkEnd w:id="16"/>
      <w:r w:rsidRPr="0099128A">
        <w:t xml:space="preserve">. </w:t>
      </w:r>
      <w:r w:rsidRPr="0099128A">
        <w:rPr>
          <w:b w:val="0"/>
          <w:bCs w:val="0"/>
        </w:rPr>
        <w:t>Drug administration, monitoring, and adverse event costs</w:t>
      </w:r>
    </w:p>
    <w:tbl>
      <w:tblPr>
        <w:tblStyle w:val="TableGrid"/>
        <w:tblW w:w="1277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5"/>
        <w:gridCol w:w="2555"/>
        <w:gridCol w:w="2555"/>
        <w:gridCol w:w="2555"/>
        <w:gridCol w:w="2555"/>
      </w:tblGrid>
      <w:tr w:rsidR="00103FBD" w:rsidRPr="0099128A" w14:paraId="2BEC7F6F" w14:textId="77777777" w:rsidTr="00934E2D">
        <w:trPr>
          <w:trHeight w:val="485"/>
        </w:trPr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2CE2B" w14:textId="77777777" w:rsidR="00103FBD" w:rsidRPr="0099128A" w:rsidRDefault="00103FBD">
            <w:pPr>
              <w:jc w:val="left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Treatment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C2057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Total cost Y1 (CAD)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F7A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Total cost</w:t>
            </w:r>
          </w:p>
          <w:p w14:paraId="0AF8BC2A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Y2+ (CAD)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76004" w14:textId="77777777" w:rsidR="00103FBD" w:rsidRPr="0099128A" w:rsidRDefault="00103FBD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 xml:space="preserve">AE Annual </w:t>
            </w:r>
            <w:proofErr w:type="spellStart"/>
            <w:r w:rsidRPr="0099128A">
              <w:rPr>
                <w:rFonts w:cs="Arial"/>
                <w:b/>
                <w:bCs/>
              </w:rPr>
              <w:t>Costs</w:t>
            </w:r>
            <w:r w:rsidRPr="0099128A">
              <w:rPr>
                <w:rFonts w:cs="Arial"/>
                <w:b/>
                <w:bCs/>
                <w:vertAlign w:val="superscript"/>
              </w:rPr>
              <w:t>a</w:t>
            </w:r>
            <w:proofErr w:type="spellEnd"/>
            <w:r w:rsidRPr="0099128A">
              <w:rPr>
                <w:rFonts w:cs="Arial"/>
                <w:b/>
                <w:bCs/>
                <w:vertAlign w:val="superscript"/>
              </w:rPr>
              <w:t xml:space="preserve"> </w:t>
            </w:r>
            <w:r w:rsidRPr="0099128A">
              <w:rPr>
                <w:rFonts w:cs="Arial"/>
                <w:b/>
                <w:bCs/>
              </w:rPr>
              <w:t>(CAD)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B3B3D" w14:textId="77777777" w:rsidR="00103FBD" w:rsidRPr="0099128A" w:rsidRDefault="00103FBD" w:rsidP="00DD57A1">
            <w:pPr>
              <w:jc w:val="center"/>
              <w:rPr>
                <w:rFonts w:cs="Arial"/>
                <w:b/>
                <w:bCs/>
              </w:rPr>
            </w:pPr>
            <w:r w:rsidRPr="0099128A">
              <w:rPr>
                <w:rFonts w:cs="Arial"/>
                <w:b/>
                <w:bCs/>
              </w:rPr>
              <w:t>References</w:t>
            </w:r>
          </w:p>
        </w:tc>
      </w:tr>
      <w:tr w:rsidR="00103FBD" w:rsidRPr="0099128A" w14:paraId="2998E2FB" w14:textId="77777777" w:rsidTr="00934E2D">
        <w:trPr>
          <w:trHeight w:val="223"/>
        </w:trPr>
        <w:tc>
          <w:tcPr>
            <w:tcW w:w="12775" w:type="dxa"/>
            <w:gridSpan w:val="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2AE18ADC" w14:textId="091BDC68" w:rsidR="00103FBD" w:rsidRPr="0099128A" w:rsidRDefault="007C1E9C">
            <w:pPr>
              <w:jc w:val="left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F</w:t>
            </w:r>
            <w:r w:rsidR="00103FBD" w:rsidRPr="0099128A">
              <w:rPr>
                <w:rFonts w:cs="Arial"/>
                <w:b/>
                <w:bCs/>
              </w:rPr>
              <w:t xml:space="preserve">irst-line therapies </w:t>
            </w:r>
          </w:p>
        </w:tc>
      </w:tr>
      <w:tr w:rsidR="00103FBD" w:rsidRPr="0099128A" w14:paraId="57F823D7" w14:textId="77777777" w:rsidTr="00934E2D">
        <w:trPr>
          <w:trHeight w:val="431"/>
        </w:trPr>
        <w:tc>
          <w:tcPr>
            <w:tcW w:w="2555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</w:tcPr>
          <w:p w14:paraId="69486E7A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Ofatumumab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1AC3407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$1,136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4F8D28F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$38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756A533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$42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</w:tcPr>
          <w:p w14:paraId="0B08497E" w14:textId="71590487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0601AC6B" w14:textId="77777777" w:rsidTr="00934E2D">
        <w:trPr>
          <w:trHeight w:val="657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583CA5E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Ocrelizumab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F75B2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$3,374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6FD8C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$1,581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DD2C2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$52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F4B647" w14:textId="1E8E28AC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PEVuZE5vdGU+PENpdGU+PEF1dGhvcj5UYW08L0F1dGhvcj48WWVhcj4yMDEzPC9ZZWFyPjxSZWNO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PEVuZE5vdGU+PENpdGU+PEF1dGhvcj5UYW08L0F1dGhvcj48WWVhcj4yMDEzPC9ZZWFyPjxSZWNO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[10-16]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39337609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404A8F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Teriflunomide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79009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$1,196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18032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$38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EFE9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$38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BAA406" w14:textId="2C280FD2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3C0CE6A4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441AC7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Dimethyl fumarate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C4002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$1,141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703C0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$74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67DB7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$64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95AD0E6" w14:textId="549CD9EB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3D5F85DE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F8E84F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Glatiramer acetate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50A8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$1,125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178C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$38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A2D8FB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$55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E6B170A" w14:textId="1802DD47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0F4017FE" w14:textId="77777777" w:rsidTr="00934E2D">
        <w:trPr>
          <w:trHeight w:val="448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49F6813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Avonex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684CE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$1,261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5A6BD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$84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E80CF8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465537" w14:textId="6D7DA087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78BBE1CD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E52C3D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Rebif 44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EE624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$1,261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2FE5F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$84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539EC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$56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DBF7BE" w14:textId="102E5802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6ADD46BE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27500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Betaseron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DF60D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$1,631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2B16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$70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ADB1E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$53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2900A06" w14:textId="14D6398B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5BB09050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EFDA91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Extavia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A0BAAE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$1,631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65C0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$70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A683C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$53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1ABC24" w14:textId="696C50E0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1EDF7430" w14:textId="77777777" w:rsidTr="00934E2D">
        <w:trPr>
          <w:trHeight w:val="223"/>
        </w:trPr>
        <w:tc>
          <w:tcPr>
            <w:tcW w:w="255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</w:tcPr>
          <w:p w14:paraId="1F9D21BC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BSC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6A23E683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7E4F18C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3B76D81F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$0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594DF5E7" w14:textId="77777777" w:rsidR="00103FBD" w:rsidRPr="0099128A" w:rsidRDefault="00103FBD" w:rsidP="00DD57A1">
            <w:pPr>
              <w:jc w:val="center"/>
              <w:rPr>
                <w:rFonts w:cs="Arial"/>
              </w:rPr>
            </w:pPr>
          </w:p>
        </w:tc>
      </w:tr>
      <w:tr w:rsidR="00103FBD" w:rsidRPr="0099128A" w14:paraId="2B685BDE" w14:textId="77777777" w:rsidTr="00934E2D">
        <w:trPr>
          <w:trHeight w:val="223"/>
        </w:trPr>
        <w:tc>
          <w:tcPr>
            <w:tcW w:w="12775" w:type="dxa"/>
            <w:gridSpan w:val="5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D792409" w14:textId="030BFBD3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  <w:b/>
                <w:bCs/>
              </w:rPr>
              <w:t>Second-line therapies</w:t>
            </w:r>
          </w:p>
        </w:tc>
      </w:tr>
      <w:tr w:rsidR="00103FBD" w:rsidRPr="0099128A" w14:paraId="11C8A4C5" w14:textId="77777777" w:rsidTr="00934E2D">
        <w:trPr>
          <w:trHeight w:val="431"/>
        </w:trPr>
        <w:tc>
          <w:tcPr>
            <w:tcW w:w="2555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</w:tcPr>
          <w:p w14:paraId="5D990B05" w14:textId="77777777" w:rsidR="00103FBD" w:rsidRPr="0099128A" w:rsidRDefault="00103FBD">
            <w:pPr>
              <w:jc w:val="left"/>
              <w:rPr>
                <w:rFonts w:cs="Arial"/>
              </w:rPr>
            </w:pPr>
            <w:proofErr w:type="spellStart"/>
            <w:r w:rsidRPr="0099128A">
              <w:rPr>
                <w:rFonts w:cs="Arial"/>
              </w:rPr>
              <w:t>Cladribine</w:t>
            </w:r>
            <w:r w:rsidRPr="0099128A">
              <w:rPr>
                <w:rFonts w:cs="Arial"/>
                <w:vertAlign w:val="superscript"/>
              </w:rPr>
              <w:t>b</w:t>
            </w:r>
            <w:proofErr w:type="spellEnd"/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5348A192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$1,158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246B4751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$82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14:paraId="429BA9C5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$57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</w:tcPr>
          <w:p w14:paraId="68CCBF02" w14:textId="5D3DA659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62EFBF79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965C267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Natalizumab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DFC30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$6,397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49ED0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$3,681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175806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$56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98AB49" w14:textId="5C6179EB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PEVuZE5vdGU+PENpdGU+PEF1dGhvcj5PbnRhcmlvIENhc2UgQ29zdGluZzwvQXV0aG9yPjxZZWFy
PjIwMTg8L1llYXI+PFJlY051bT4yODwvUmVjTnVtPjxEaXNwbGF5VGV4dD5bMTAtMTRdPC9EaXNw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dXRob3I+VGFtPC9BdXRob3I+PFllYXI+MjAxMzwvWWVhcj48UmVjTnVtPjMzPC9SZWNOdW0+PHJl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PEVuZE5vdGU+PENpdGU+PEF1dGhvcj5PbnRhcmlvIENhc2UgQ29zdGluZzwvQXV0aG9yPjxZZWFy
PjIwMTg8L1llYXI+PFJlY051bT4yODwvUmVjTnVtPjxEaXNwbGF5VGV4dD5bMTAtMTRdPC9EaXNw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dXRob3I+VGFtPC9BdXRob3I+PFllYXI+MjAxMzwvWWVhcj48UmVjTnVtPjMzPC9SZWNOdW0+PHJl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[10-14]</w:t>
            </w:r>
            <w:r w:rsidRPr="0099128A">
              <w:rPr>
                <w:rFonts w:cs="Arial"/>
              </w:rPr>
              <w:fldChar w:fldCharType="end"/>
            </w:r>
          </w:p>
        </w:tc>
      </w:tr>
      <w:tr w:rsidR="00103FBD" w:rsidRPr="0099128A" w14:paraId="0D57FBF7" w14:textId="77777777" w:rsidTr="00934E2D">
        <w:trPr>
          <w:trHeight w:val="431"/>
        </w:trPr>
        <w:tc>
          <w:tcPr>
            <w:tcW w:w="25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2916864" w14:textId="77777777" w:rsidR="00103FBD" w:rsidRPr="0099128A" w:rsidRDefault="00103FBD">
            <w:pPr>
              <w:jc w:val="left"/>
              <w:rPr>
                <w:rFonts w:cs="Arial"/>
              </w:rPr>
            </w:pPr>
            <w:r w:rsidRPr="0099128A">
              <w:rPr>
                <w:rFonts w:cs="Arial"/>
              </w:rPr>
              <w:t>Fingolimod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5E793A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$1,682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5D890D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$84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D5F8F89" w14:textId="77777777" w:rsidR="00103FBD" w:rsidRPr="0099128A" w:rsidRDefault="00103FBD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t>$68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12767B" w14:textId="5E43908C" w:rsidR="00103FBD" w:rsidRPr="0099128A" w:rsidRDefault="00103FBD" w:rsidP="00DD57A1">
            <w:pPr>
              <w:jc w:val="center"/>
              <w:rPr>
                <w:rFonts w:cs="Arial"/>
              </w:rPr>
            </w:pPr>
            <w:r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 </w:instrText>
            </w:r>
            <w:r w:rsidR="00C8694D" w:rsidRPr="0099128A">
              <w:rPr>
                <w:rFonts w:cs="Arial"/>
              </w:rPr>
              <w:fldChar w:fldCharType="begin">
                <w:fldData xml:space="preserve">PEVuZE5vdGU+PENpdGU+PEF1dGhvcj5Hb3Zlcm5tZW50IG9mIENhbmFkYTwvQXV0aG9yPjxZZWFy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</w:fldData>
              </w:fldChar>
            </w:r>
            <w:r w:rsidR="00C8694D" w:rsidRPr="0099128A">
              <w:rPr>
                <w:rFonts w:cs="Arial"/>
              </w:rPr>
              <w:instrText xml:space="preserve"> ADDIN EN.CITE.DATA </w:instrText>
            </w:r>
            <w:r w:rsidR="00C8694D" w:rsidRPr="0099128A">
              <w:rPr>
                <w:rFonts w:cs="Arial"/>
              </w:rPr>
            </w:r>
            <w:r w:rsidR="00C8694D" w:rsidRPr="0099128A">
              <w:rPr>
                <w:rFonts w:cs="Arial"/>
              </w:rPr>
              <w:fldChar w:fldCharType="end"/>
            </w:r>
            <w:r w:rsidRPr="0099128A">
              <w:rPr>
                <w:rFonts w:cs="Arial"/>
              </w:rPr>
            </w:r>
            <w:r w:rsidRPr="0099128A">
              <w:rPr>
                <w:rFonts w:cs="Arial"/>
              </w:rPr>
              <w:fldChar w:fldCharType="separate"/>
            </w:r>
            <w:r w:rsidRPr="0099128A">
              <w:rPr>
                <w:rFonts w:cs="Arial"/>
                <w:noProof/>
              </w:rPr>
              <w:t>[10-13]</w:t>
            </w:r>
            <w:r w:rsidRPr="0099128A">
              <w:rPr>
                <w:rFonts w:cs="Arial"/>
              </w:rPr>
              <w:fldChar w:fldCharType="end"/>
            </w:r>
          </w:p>
        </w:tc>
      </w:tr>
    </w:tbl>
    <w:p w14:paraId="0369FDD0" w14:textId="34BB628E" w:rsidR="00103FBD" w:rsidRPr="0099128A" w:rsidRDefault="00103FBD" w:rsidP="00103FBD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  <w:vertAlign w:val="superscript"/>
        </w:rPr>
        <w:lastRenderedPageBreak/>
        <w:t xml:space="preserve">a  </w:t>
      </w:r>
      <w:r w:rsidRPr="0099128A">
        <w:rPr>
          <w:rFonts w:cs="Arial"/>
        </w:rPr>
        <w:t>AE costs were calculated as total weighted costs based on probability of non-serious and serious events for each comparator.</w:t>
      </w:r>
      <w:r w:rsidRPr="0099128A">
        <w:rPr>
          <w:rFonts w:cs="Arial"/>
        </w:rPr>
        <w:br/>
      </w:r>
      <w:r w:rsidRPr="0099128A">
        <w:rPr>
          <w:rFonts w:cs="Arial"/>
          <w:vertAlign w:val="superscript"/>
        </w:rPr>
        <w:t>b</w:t>
      </w:r>
      <w:r w:rsidRPr="0099128A">
        <w:rPr>
          <w:rFonts w:cs="Arial"/>
        </w:rPr>
        <w:t xml:space="preserve"> The costs for cladribine were only applied in the first two years unless the patient was treated with a third dose (25.6% of patients) </w:t>
      </w:r>
      <w:r w:rsidRPr="0099128A">
        <w:rPr>
          <w:rFonts w:cs="Arial"/>
        </w:rPr>
        <w:fldChar w:fldCharType="begin">
          <w:fldData xml:space="preserve">PEVuZE5vdGU+PENpdGU+PEF1dGhvcj5DaGlyaWtvdjwvQXV0aG9yPjxZZWFyPjIwMTk8L1llYXI+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</w:fldData>
        </w:fldChar>
      </w:r>
      <w:r w:rsidRPr="0099128A">
        <w:rPr>
          <w:rFonts w:cs="Arial"/>
        </w:rPr>
        <w:instrText xml:space="preserve"> ADDIN EN.CITE </w:instrText>
      </w:r>
      <w:r w:rsidRPr="0099128A">
        <w:rPr>
          <w:rFonts w:cs="Arial"/>
        </w:rPr>
        <w:fldChar w:fldCharType="begin">
          <w:fldData xml:space="preserve">PEVuZE5vdGU+PENpdGU+PEF1dGhvcj5DaGlyaWtvdjwvQXV0aG9yPjxZZWFyPjIwMTk8L1llYXI+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</w:fldData>
        </w:fldChar>
      </w:r>
      <w:r w:rsidRPr="0099128A">
        <w:rPr>
          <w:rFonts w:cs="Arial"/>
        </w:rPr>
        <w:instrText xml:space="preserve"> ADDIN EN.CITE.DATA </w:instrText>
      </w:r>
      <w:r w:rsidRPr="0099128A">
        <w:rPr>
          <w:rFonts w:cs="Arial"/>
        </w:rPr>
      </w:r>
      <w:r w:rsidRPr="0099128A">
        <w:rPr>
          <w:rFonts w:cs="Arial"/>
        </w:rPr>
        <w:fldChar w:fldCharType="end"/>
      </w:r>
      <w:r w:rsidRPr="0099128A">
        <w:rPr>
          <w:rFonts w:cs="Arial"/>
        </w:rPr>
      </w:r>
      <w:r w:rsidRPr="0099128A">
        <w:rPr>
          <w:rFonts w:cs="Arial"/>
        </w:rPr>
        <w:fldChar w:fldCharType="separate"/>
      </w:r>
      <w:r w:rsidRPr="0099128A">
        <w:rPr>
          <w:rFonts w:cs="Arial"/>
          <w:noProof/>
        </w:rPr>
        <w:t>[17]</w:t>
      </w:r>
      <w:r w:rsidRPr="0099128A">
        <w:rPr>
          <w:rFonts w:cs="Arial"/>
        </w:rPr>
        <w:fldChar w:fldCharType="end"/>
      </w:r>
      <w:r w:rsidRPr="0099128A">
        <w:rPr>
          <w:rFonts w:cs="Arial"/>
        </w:rPr>
        <w:t>, in which case the costs for cladribine would also be applied to year 3.</w:t>
      </w:r>
    </w:p>
    <w:p w14:paraId="22140A00" w14:textId="77777777" w:rsidR="00103FBD" w:rsidRPr="0099128A" w:rsidRDefault="00103FBD" w:rsidP="00103FBD">
      <w:pPr>
        <w:spacing w:after="0" w:line="240" w:lineRule="auto"/>
        <w:rPr>
          <w:rFonts w:cs="Arial"/>
        </w:rPr>
      </w:pPr>
      <w:r w:rsidRPr="0099128A">
        <w:rPr>
          <w:rFonts w:cs="Arial"/>
        </w:rPr>
        <w:t>Abbreviations: AE - adverse event; BSC - best supportive care; CAD - Canadian dollars; Y1 - year 1; Y2+ - years 2 onward.</w:t>
      </w:r>
    </w:p>
    <w:p w14:paraId="7C786FDC" w14:textId="5A6DD5B8" w:rsidR="00126782" w:rsidRPr="0099128A" w:rsidRDefault="00126782" w:rsidP="004403DA">
      <w:pPr>
        <w:spacing w:after="0" w:line="240" w:lineRule="auto"/>
        <w:jc w:val="left"/>
        <w:rPr>
          <w:rFonts w:cs="Arial"/>
        </w:rPr>
      </w:pPr>
      <w:r w:rsidRPr="0099128A">
        <w:rPr>
          <w:rFonts w:cs="Arial"/>
        </w:rPr>
        <w:t xml:space="preserve">Note: This table was reproduced from </w:t>
      </w:r>
      <w:proofErr w:type="spellStart"/>
      <w:r w:rsidRPr="0099128A">
        <w:rPr>
          <w:rFonts w:cs="Arial"/>
        </w:rPr>
        <w:t>Baharnoori</w:t>
      </w:r>
      <w:proofErr w:type="spellEnd"/>
      <w:r w:rsidRPr="0099128A">
        <w:rPr>
          <w:rFonts w:cs="Arial"/>
        </w:rPr>
        <w:t xml:space="preserve"> et al. 2022 </w:t>
      </w:r>
      <w:proofErr w:type="spellStart"/>
      <w:r w:rsidRPr="0099128A">
        <w:rPr>
          <w:rFonts w:cs="Arial"/>
          <w:i/>
          <w:iCs/>
        </w:rPr>
        <w:t>Pharmacoecon</w:t>
      </w:r>
      <w:proofErr w:type="spellEnd"/>
      <w:r w:rsidRPr="0099128A">
        <w:rPr>
          <w:rFonts w:cs="Arial"/>
          <w:i/>
          <w:iCs/>
        </w:rPr>
        <w:t xml:space="preserve"> Open. </w:t>
      </w:r>
      <w:r w:rsidRPr="0099128A">
        <w:rPr>
          <w:rFonts w:cs="Arial"/>
        </w:rPr>
        <w:t xml:space="preserve">Minor modifications were made to exclude certain comparators. </w:t>
      </w:r>
      <w:r w:rsidRPr="0099128A">
        <w:rPr>
          <w:rFonts w:cs="Arial"/>
          <w:i/>
          <w:iCs/>
        </w:rPr>
        <w:t xml:space="preserve"> </w:t>
      </w:r>
      <w:hyperlink r:id="rId15" w:history="1">
        <w:r w:rsidRPr="0099128A">
          <w:rPr>
            <w:rStyle w:val="Hyperlink"/>
            <w:rFonts w:cs="Arial"/>
            <w:bdr w:val="none" w:sz="0" w:space="0" w:color="auto" w:frame="1"/>
            <w:shd w:val="clear" w:color="auto" w:fill="FFFFFF"/>
          </w:rPr>
          <w:t>http://creativecommons.org/licenses/by-nc/4.0/</w:t>
        </w:r>
      </w:hyperlink>
      <w:r w:rsidRPr="0099128A">
        <w:rPr>
          <w:rFonts w:cs="Arial"/>
          <w:color w:val="1F497D"/>
          <w:shd w:val="clear" w:color="auto" w:fill="FFFFFF"/>
        </w:rPr>
        <w:t>.</w:t>
      </w:r>
    </w:p>
    <w:p w14:paraId="143AC831" w14:textId="305B1FD5" w:rsidR="00126782" w:rsidRPr="0099128A" w:rsidRDefault="00126782" w:rsidP="00103FBD">
      <w:pPr>
        <w:spacing w:after="0" w:line="240" w:lineRule="auto"/>
        <w:rPr>
          <w:rFonts w:cs="Arial"/>
        </w:rPr>
        <w:sectPr w:rsidR="00126782" w:rsidRPr="0099128A">
          <w:footnotePr>
            <w:numFmt w:val="upperRoman"/>
          </w:footnotePr>
          <w:pgSz w:w="15840" w:h="12240" w:orient="landscape"/>
          <w:pgMar w:top="1440" w:right="1440" w:bottom="1440" w:left="1440" w:header="708" w:footer="708" w:gutter="0"/>
          <w:cols w:space="720"/>
          <w:docGrid w:linePitch="299"/>
        </w:sectPr>
      </w:pPr>
    </w:p>
    <w:p w14:paraId="2E1EB90C" w14:textId="4F9D9EFD" w:rsidR="00103FBD" w:rsidRPr="0099128A" w:rsidRDefault="00103FBD" w:rsidP="00103FBD">
      <w:pPr>
        <w:pStyle w:val="TableCaptions"/>
      </w:pPr>
      <w:bookmarkStart w:id="17" w:name="Table_S7"/>
      <w:r w:rsidRPr="0099128A">
        <w:rPr>
          <w:rFonts w:cs="Arial"/>
        </w:rPr>
        <w:lastRenderedPageBreak/>
        <w:t>S</w:t>
      </w:r>
      <w:bookmarkStart w:id="18" w:name="_Ref103600297"/>
      <w:r w:rsidRPr="0099128A">
        <w:t xml:space="preserve">upplementary Table </w:t>
      </w:r>
      <w:fldSimple w:instr=" SEQ Supplementary_Table \* ARABIC ">
        <w:r w:rsidR="00EC21DE">
          <w:rPr>
            <w:noProof/>
          </w:rPr>
          <w:t>7</w:t>
        </w:r>
      </w:fldSimple>
      <w:bookmarkEnd w:id="10"/>
      <w:bookmarkEnd w:id="17"/>
      <w:bookmarkEnd w:id="18"/>
      <w:r w:rsidRPr="0099128A">
        <w:t xml:space="preserve">. </w:t>
      </w:r>
      <w:r w:rsidRPr="0099128A">
        <w:rPr>
          <w:b w:val="0"/>
          <w:bCs w:val="0"/>
        </w:rPr>
        <w:t>Drug administration costs</w:t>
      </w:r>
    </w:p>
    <w:tbl>
      <w:tblPr>
        <w:tblStyle w:val="TableGrid"/>
        <w:tblW w:w="13050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single" w:sz="8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9"/>
        <w:gridCol w:w="3063"/>
        <w:gridCol w:w="1538"/>
        <w:gridCol w:w="1260"/>
        <w:gridCol w:w="1620"/>
        <w:gridCol w:w="1350"/>
        <w:gridCol w:w="1980"/>
      </w:tblGrid>
      <w:tr w:rsidR="00103FBD" w:rsidRPr="0099128A" w14:paraId="25210743" w14:textId="77777777">
        <w:trPr>
          <w:trHeight w:val="2"/>
        </w:trPr>
        <w:tc>
          <w:tcPr>
            <w:tcW w:w="2239" w:type="dxa"/>
            <w:tcBorders>
              <w:bottom w:val="single" w:sz="12" w:space="0" w:color="auto"/>
            </w:tcBorders>
          </w:tcPr>
          <w:p w14:paraId="6BADD281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Treatment</w:t>
            </w:r>
          </w:p>
        </w:tc>
        <w:tc>
          <w:tcPr>
            <w:tcW w:w="3063" w:type="dxa"/>
            <w:tcBorders>
              <w:bottom w:val="single" w:sz="12" w:space="0" w:color="auto"/>
            </w:tcBorders>
          </w:tcPr>
          <w:p w14:paraId="06719434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Resource</w:t>
            </w:r>
          </w:p>
        </w:tc>
        <w:tc>
          <w:tcPr>
            <w:tcW w:w="1538" w:type="dxa"/>
            <w:tcBorders>
              <w:bottom w:val="single" w:sz="12" w:space="0" w:color="auto"/>
            </w:tcBorders>
          </w:tcPr>
          <w:p w14:paraId="4E4F53C0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 xml:space="preserve">Annual resource use </w:t>
            </w:r>
            <w:r w:rsidRPr="0099128A">
              <w:rPr>
                <w:rFonts w:cs="Arial"/>
                <w:b/>
                <w:bCs/>
                <w:sz w:val="20"/>
                <w:szCs w:val="20"/>
              </w:rPr>
              <w:br/>
              <w:t>Y1 (units)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544CC3D1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Total cost Y1 (CAD)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20010551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 xml:space="preserve">Annual resource use </w:t>
            </w:r>
            <w:r w:rsidRPr="0099128A">
              <w:rPr>
                <w:rFonts w:cs="Arial"/>
                <w:b/>
                <w:bCs/>
                <w:sz w:val="20"/>
                <w:szCs w:val="20"/>
              </w:rPr>
              <w:br/>
              <w:t>Y2+ (units)</w:t>
            </w:r>
          </w:p>
        </w:tc>
        <w:tc>
          <w:tcPr>
            <w:tcW w:w="1350" w:type="dxa"/>
            <w:tcBorders>
              <w:bottom w:val="single" w:sz="12" w:space="0" w:color="auto"/>
            </w:tcBorders>
          </w:tcPr>
          <w:p w14:paraId="6235A67A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Total cost</w:t>
            </w:r>
          </w:p>
          <w:p w14:paraId="3F407D0C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Y2+ (CAD)</w:t>
            </w:r>
          </w:p>
        </w:tc>
        <w:tc>
          <w:tcPr>
            <w:tcW w:w="1980" w:type="dxa"/>
            <w:tcBorders>
              <w:bottom w:val="single" w:sz="12" w:space="0" w:color="auto"/>
            </w:tcBorders>
          </w:tcPr>
          <w:p w14:paraId="280A1053" w14:textId="77777777" w:rsidR="00103FBD" w:rsidRPr="0099128A" w:rsidRDefault="00103FBD" w:rsidP="00DD57A1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References</w:t>
            </w:r>
          </w:p>
        </w:tc>
      </w:tr>
      <w:tr w:rsidR="00103FBD" w:rsidRPr="0099128A" w14:paraId="16C112A4" w14:textId="77777777">
        <w:trPr>
          <w:trHeight w:val="194"/>
        </w:trPr>
        <w:tc>
          <w:tcPr>
            <w:tcW w:w="13050" w:type="dxa"/>
            <w:gridSpan w:val="7"/>
            <w:tcBorders>
              <w:top w:val="single" w:sz="12" w:space="0" w:color="auto"/>
              <w:bottom w:val="single" w:sz="8" w:space="0" w:color="auto"/>
            </w:tcBorders>
          </w:tcPr>
          <w:p w14:paraId="7F205746" w14:textId="03847D28" w:rsidR="00103FBD" w:rsidRPr="0099128A" w:rsidRDefault="001E7DA1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F</w:t>
            </w:r>
            <w:r w:rsidR="00103FBD" w:rsidRPr="0099128A">
              <w:rPr>
                <w:rFonts w:cs="Arial"/>
                <w:b/>
                <w:bCs/>
                <w:sz w:val="20"/>
                <w:szCs w:val="20"/>
              </w:rPr>
              <w:t>irst-line therapies</w:t>
            </w:r>
          </w:p>
        </w:tc>
      </w:tr>
      <w:tr w:rsidR="00103FBD" w:rsidRPr="0099128A" w14:paraId="74E4505F" w14:textId="77777777">
        <w:trPr>
          <w:trHeight w:val="194"/>
        </w:trPr>
        <w:tc>
          <w:tcPr>
            <w:tcW w:w="2239" w:type="dxa"/>
            <w:tcBorders>
              <w:bottom w:val="nil"/>
            </w:tcBorders>
          </w:tcPr>
          <w:p w14:paraId="07F4DAF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Ofatumumab</w:t>
            </w:r>
          </w:p>
        </w:tc>
        <w:tc>
          <w:tcPr>
            <w:tcW w:w="3063" w:type="dxa"/>
            <w:vMerge w:val="restart"/>
          </w:tcPr>
          <w:p w14:paraId="578046B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2h of MS nurse time to teach self-administration</w:t>
            </w:r>
          </w:p>
        </w:tc>
        <w:tc>
          <w:tcPr>
            <w:tcW w:w="1538" w:type="dxa"/>
            <w:vMerge w:val="restart"/>
          </w:tcPr>
          <w:p w14:paraId="6F24A06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260" w:type="dxa"/>
            <w:vMerge w:val="restart"/>
          </w:tcPr>
          <w:p w14:paraId="6B2B9BA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$76.46</w:t>
            </w:r>
          </w:p>
        </w:tc>
        <w:tc>
          <w:tcPr>
            <w:tcW w:w="1620" w:type="dxa"/>
            <w:vMerge w:val="restart"/>
          </w:tcPr>
          <w:p w14:paraId="02FEA9D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350" w:type="dxa"/>
            <w:vMerge w:val="restart"/>
          </w:tcPr>
          <w:p w14:paraId="7EC646B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80" w:type="dxa"/>
            <w:vMerge w:val="restart"/>
          </w:tcPr>
          <w:p w14:paraId="1792C6E0" w14:textId="395CD424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Canada&lt;/Author&gt;&lt;Year&gt;2021&lt;/Year&gt;&lt;RecNum&gt;47&lt;/RecNum&gt;&lt;DisplayText&gt;[10]&lt;/DisplayText&gt;&lt;record&gt;&lt;rec-number&gt;47&lt;/rec-number&gt;&lt;foreign-keys&gt;&lt;key app="EN" db-id="prederdtlfxxzwep0dcpfwswr2az0s2fx2vz" timestamp="1660239038"&gt;47&lt;/key&gt;&lt;/foreign-keys&gt;&lt;ref-type name="Web Page"&gt;12&lt;/ref-type&gt;&lt;contributors&gt;&lt;authors&gt;&lt;author&gt;Government of Canada,&lt;/author&gt;&lt;/authors&gt;&lt;/contributors&gt;&lt;titles&gt;&lt;title&gt;Job Bank: Wages for Registered nurses and registered psychiatric nurses.&lt;/title&gt;&lt;/titles&gt;&lt;number&gt;April 2021&lt;/number&gt;&lt;dates&gt;&lt;year&gt;2021&lt;/year&gt;&lt;pub-dates&gt;&lt;date&gt;January 27, 2021&lt;/date&gt;&lt;/pub-dates&gt;&lt;/dates&gt;&lt;urls&gt;&lt;related-urls&gt;&lt;url&gt;https://www.jobbank.gc.ca/wagereport/occupation/993&lt;/url&gt;&lt;/related-urls&gt;&lt;/urls&gt;&lt;/record&gt;&lt;/Cite&gt;&lt;/EndNote&gt;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4905EAD9" w14:textId="77777777">
        <w:trPr>
          <w:trHeight w:val="375"/>
        </w:trPr>
        <w:tc>
          <w:tcPr>
            <w:tcW w:w="2239" w:type="dxa"/>
            <w:tcBorders>
              <w:top w:val="nil"/>
              <w:bottom w:val="nil"/>
            </w:tcBorders>
          </w:tcPr>
          <w:p w14:paraId="75EC33E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Glatiramer acetate</w:t>
            </w:r>
          </w:p>
        </w:tc>
        <w:tc>
          <w:tcPr>
            <w:tcW w:w="3063" w:type="dxa"/>
            <w:vMerge/>
          </w:tcPr>
          <w:p w14:paraId="019064F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</w:tcPr>
          <w:p w14:paraId="1B7DF9D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</w:tcPr>
          <w:p w14:paraId="4AE5DFE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</w:tcPr>
          <w:p w14:paraId="6FCC8F5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</w:tcPr>
          <w:p w14:paraId="15A468C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</w:tcPr>
          <w:p w14:paraId="5F548883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14B0C0E0" w14:textId="77777777">
        <w:trPr>
          <w:trHeight w:val="194"/>
        </w:trPr>
        <w:tc>
          <w:tcPr>
            <w:tcW w:w="2239" w:type="dxa"/>
            <w:tcBorders>
              <w:top w:val="nil"/>
              <w:bottom w:val="nil"/>
            </w:tcBorders>
          </w:tcPr>
          <w:p w14:paraId="030F57D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Avonex</w:t>
            </w:r>
          </w:p>
        </w:tc>
        <w:tc>
          <w:tcPr>
            <w:tcW w:w="3063" w:type="dxa"/>
            <w:vMerge/>
          </w:tcPr>
          <w:p w14:paraId="7EA9476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</w:tcPr>
          <w:p w14:paraId="3F25A0D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</w:tcPr>
          <w:p w14:paraId="21979E0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</w:tcPr>
          <w:p w14:paraId="5096A1E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</w:tcPr>
          <w:p w14:paraId="3DCCE9B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</w:tcPr>
          <w:p w14:paraId="792ED510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4973BF96" w14:textId="77777777">
        <w:trPr>
          <w:trHeight w:val="194"/>
        </w:trPr>
        <w:tc>
          <w:tcPr>
            <w:tcW w:w="2239" w:type="dxa"/>
            <w:tcBorders>
              <w:top w:val="nil"/>
              <w:bottom w:val="nil"/>
            </w:tcBorders>
          </w:tcPr>
          <w:p w14:paraId="5BE400C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Rebif 44</w:t>
            </w:r>
          </w:p>
        </w:tc>
        <w:tc>
          <w:tcPr>
            <w:tcW w:w="3063" w:type="dxa"/>
            <w:vMerge/>
          </w:tcPr>
          <w:p w14:paraId="54FFB7D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</w:tcPr>
          <w:p w14:paraId="713CF7F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</w:tcPr>
          <w:p w14:paraId="4B00B8E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</w:tcPr>
          <w:p w14:paraId="75C28CE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</w:tcPr>
          <w:p w14:paraId="43A42D9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</w:tcPr>
          <w:p w14:paraId="0C76ED21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5CF30CA3" w14:textId="77777777">
        <w:trPr>
          <w:trHeight w:val="194"/>
        </w:trPr>
        <w:tc>
          <w:tcPr>
            <w:tcW w:w="2239" w:type="dxa"/>
            <w:tcBorders>
              <w:top w:val="nil"/>
              <w:bottom w:val="nil"/>
            </w:tcBorders>
          </w:tcPr>
          <w:p w14:paraId="7889CAF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Betaseron</w:t>
            </w:r>
          </w:p>
        </w:tc>
        <w:tc>
          <w:tcPr>
            <w:tcW w:w="3063" w:type="dxa"/>
            <w:vMerge/>
          </w:tcPr>
          <w:p w14:paraId="593C27A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</w:tcPr>
          <w:p w14:paraId="73CA9EF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</w:tcPr>
          <w:p w14:paraId="3F414D6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</w:tcPr>
          <w:p w14:paraId="474298E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</w:tcPr>
          <w:p w14:paraId="60F153E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</w:tcPr>
          <w:p w14:paraId="252D7BCC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325B9DE4" w14:textId="77777777">
        <w:trPr>
          <w:trHeight w:val="194"/>
        </w:trPr>
        <w:tc>
          <w:tcPr>
            <w:tcW w:w="2239" w:type="dxa"/>
            <w:tcBorders>
              <w:top w:val="nil"/>
              <w:bottom w:val="single" w:sz="6" w:space="0" w:color="auto"/>
            </w:tcBorders>
          </w:tcPr>
          <w:p w14:paraId="7338A6A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Extavia</w:t>
            </w:r>
          </w:p>
        </w:tc>
        <w:tc>
          <w:tcPr>
            <w:tcW w:w="3063" w:type="dxa"/>
            <w:vMerge/>
            <w:tcBorders>
              <w:bottom w:val="single" w:sz="6" w:space="0" w:color="auto"/>
            </w:tcBorders>
          </w:tcPr>
          <w:p w14:paraId="5F5E1B8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  <w:tcBorders>
              <w:bottom w:val="single" w:sz="6" w:space="0" w:color="auto"/>
            </w:tcBorders>
          </w:tcPr>
          <w:p w14:paraId="3853C3C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  <w:tcBorders>
              <w:bottom w:val="single" w:sz="6" w:space="0" w:color="auto"/>
            </w:tcBorders>
          </w:tcPr>
          <w:p w14:paraId="008A245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bottom w:val="single" w:sz="6" w:space="0" w:color="auto"/>
            </w:tcBorders>
          </w:tcPr>
          <w:p w14:paraId="4EA1449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  <w:tcBorders>
              <w:bottom w:val="single" w:sz="6" w:space="0" w:color="auto"/>
            </w:tcBorders>
          </w:tcPr>
          <w:p w14:paraId="1BD25CE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bottom w:val="single" w:sz="6" w:space="0" w:color="auto"/>
            </w:tcBorders>
          </w:tcPr>
          <w:p w14:paraId="7042163A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26990117" w14:textId="77777777">
        <w:tc>
          <w:tcPr>
            <w:tcW w:w="2239" w:type="dxa"/>
            <w:tcBorders>
              <w:top w:val="single" w:sz="6" w:space="0" w:color="auto"/>
              <w:bottom w:val="nil"/>
            </w:tcBorders>
          </w:tcPr>
          <w:p w14:paraId="7FC5002D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Teriflunomide</w:t>
            </w:r>
          </w:p>
        </w:tc>
        <w:tc>
          <w:tcPr>
            <w:tcW w:w="3063" w:type="dxa"/>
            <w:vMerge w:val="restart"/>
            <w:tcBorders>
              <w:top w:val="single" w:sz="6" w:space="0" w:color="auto"/>
            </w:tcBorders>
          </w:tcPr>
          <w:p w14:paraId="43A4C21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1h of MS nurse time to answer telephone questions about AEs</w:t>
            </w:r>
          </w:p>
        </w:tc>
        <w:tc>
          <w:tcPr>
            <w:tcW w:w="1538" w:type="dxa"/>
            <w:vMerge w:val="restart"/>
            <w:tcBorders>
              <w:top w:val="single" w:sz="6" w:space="0" w:color="auto"/>
            </w:tcBorders>
          </w:tcPr>
          <w:p w14:paraId="22B612F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260" w:type="dxa"/>
            <w:vMerge w:val="restart"/>
            <w:tcBorders>
              <w:top w:val="single" w:sz="6" w:space="0" w:color="auto"/>
            </w:tcBorders>
          </w:tcPr>
          <w:p w14:paraId="3E02732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</w:tcBorders>
          </w:tcPr>
          <w:p w14:paraId="7F09A9A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350" w:type="dxa"/>
            <w:vMerge w:val="restart"/>
            <w:tcBorders>
              <w:top w:val="single" w:sz="6" w:space="0" w:color="auto"/>
            </w:tcBorders>
          </w:tcPr>
          <w:p w14:paraId="30BEC59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80" w:type="dxa"/>
            <w:vMerge w:val="restart"/>
            <w:tcBorders>
              <w:top w:val="single" w:sz="6" w:space="0" w:color="auto"/>
            </w:tcBorders>
          </w:tcPr>
          <w:p w14:paraId="21ADE0E2" w14:textId="72842704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Canada&lt;/Author&gt;&lt;Year&gt;2021&lt;/Year&gt;&lt;RecNum&gt;47&lt;/RecNum&gt;&lt;DisplayText&gt;[10]&lt;/DisplayText&gt;&lt;record&gt;&lt;rec-number&gt;47&lt;/rec-number&gt;&lt;foreign-keys&gt;&lt;key app="EN" db-id="prederdtlfxxzwep0dcpfwswr2az0s2fx2vz" timestamp="1660239038"&gt;47&lt;/key&gt;&lt;/foreign-keys&gt;&lt;ref-type name="Web Page"&gt;12&lt;/ref-type&gt;&lt;contributors&gt;&lt;authors&gt;&lt;author&gt;Government of Canada,&lt;/author&gt;&lt;/authors&gt;&lt;/contributors&gt;&lt;titles&gt;&lt;title&gt;Job Bank: Wages for Registered nurses and registered psychiatric nurses.&lt;/title&gt;&lt;/titles&gt;&lt;number&gt;April 2021&lt;/number&gt;&lt;dates&gt;&lt;year&gt;2021&lt;/year&gt;&lt;pub-dates&gt;&lt;date&gt;January 27, 2021&lt;/date&gt;&lt;/pub-dates&gt;&lt;/dates&gt;&lt;urls&gt;&lt;related-urls&gt;&lt;url&gt;https://www.jobbank.gc.ca/wagereport/occupation/993&lt;/url&gt;&lt;/related-urls&gt;&lt;/urls&gt;&lt;/record&gt;&lt;/Cite&gt;&lt;/EndNote&gt;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5BA162A7" w14:textId="77777777">
        <w:trPr>
          <w:trHeight w:val="389"/>
        </w:trPr>
        <w:tc>
          <w:tcPr>
            <w:tcW w:w="2239" w:type="dxa"/>
            <w:tcBorders>
              <w:top w:val="nil"/>
              <w:bottom w:val="single" w:sz="6" w:space="0" w:color="auto"/>
            </w:tcBorders>
          </w:tcPr>
          <w:p w14:paraId="56CB91A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Dimethyl fumarate</w:t>
            </w:r>
          </w:p>
        </w:tc>
        <w:tc>
          <w:tcPr>
            <w:tcW w:w="3063" w:type="dxa"/>
            <w:vMerge/>
            <w:tcBorders>
              <w:bottom w:val="single" w:sz="6" w:space="0" w:color="auto"/>
            </w:tcBorders>
          </w:tcPr>
          <w:p w14:paraId="5AA01D7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538" w:type="dxa"/>
            <w:vMerge/>
            <w:tcBorders>
              <w:bottom w:val="single" w:sz="6" w:space="0" w:color="auto"/>
            </w:tcBorders>
          </w:tcPr>
          <w:p w14:paraId="4B966D7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260" w:type="dxa"/>
            <w:vMerge/>
            <w:tcBorders>
              <w:bottom w:val="single" w:sz="6" w:space="0" w:color="auto"/>
            </w:tcBorders>
          </w:tcPr>
          <w:p w14:paraId="64F239E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bottom w:val="single" w:sz="6" w:space="0" w:color="auto"/>
            </w:tcBorders>
          </w:tcPr>
          <w:p w14:paraId="3BA464A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vMerge/>
            <w:tcBorders>
              <w:bottom w:val="single" w:sz="6" w:space="0" w:color="auto"/>
            </w:tcBorders>
          </w:tcPr>
          <w:p w14:paraId="2CB63FA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bottom w:val="single" w:sz="6" w:space="0" w:color="auto"/>
            </w:tcBorders>
          </w:tcPr>
          <w:p w14:paraId="66B57DA0" w14:textId="7777777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103FBD" w:rsidRPr="0099128A" w14:paraId="13491F14" w14:textId="77777777">
        <w:tc>
          <w:tcPr>
            <w:tcW w:w="2239" w:type="dxa"/>
            <w:vMerge w:val="restart"/>
            <w:tcBorders>
              <w:top w:val="single" w:sz="6" w:space="0" w:color="auto"/>
            </w:tcBorders>
          </w:tcPr>
          <w:p w14:paraId="5952805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Ocrelizumab</w:t>
            </w:r>
          </w:p>
        </w:tc>
        <w:tc>
          <w:tcPr>
            <w:tcW w:w="3063" w:type="dxa"/>
            <w:tcBorders>
              <w:top w:val="single" w:sz="6" w:space="0" w:color="auto"/>
              <w:bottom w:val="nil"/>
            </w:tcBorders>
          </w:tcPr>
          <w:p w14:paraId="4D12D4C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IV administration</w:t>
            </w:r>
          </w:p>
        </w:tc>
        <w:tc>
          <w:tcPr>
            <w:tcW w:w="1538" w:type="dxa"/>
            <w:tcBorders>
              <w:top w:val="single" w:sz="6" w:space="0" w:color="auto"/>
              <w:bottom w:val="nil"/>
            </w:tcBorders>
          </w:tcPr>
          <w:p w14:paraId="667AFA6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16E59FF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$2,302</w:t>
            </w:r>
          </w:p>
        </w:tc>
        <w:tc>
          <w:tcPr>
            <w:tcW w:w="1620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02363F9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350" w:type="dxa"/>
            <w:tcBorders>
              <w:top w:val="single" w:sz="6" w:space="0" w:color="auto"/>
              <w:bottom w:val="nil"/>
            </w:tcBorders>
            <w:shd w:val="clear" w:color="auto" w:fill="auto"/>
          </w:tcPr>
          <w:p w14:paraId="76333A0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$1,535</w:t>
            </w:r>
          </w:p>
        </w:tc>
        <w:tc>
          <w:tcPr>
            <w:tcW w:w="1980" w:type="dxa"/>
            <w:tcBorders>
              <w:top w:val="single" w:sz="6" w:space="0" w:color="auto"/>
              <w:bottom w:val="nil"/>
            </w:tcBorders>
          </w:tcPr>
          <w:p w14:paraId="26472AFE" w14:textId="187CEFF5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&lt;EndNote&gt;&lt;Cite&gt;&lt;Author&gt;Tam&lt;/Author&gt;&lt;Year&gt;2013&lt;/Year&gt;&lt;RecNum&gt;33&lt;/RecNum&gt;&lt;DisplayText&gt;[14]&lt;/DisplayText&gt;&lt;record&gt;&lt;rec-number&gt;33&lt;/rec-number&gt;&lt;foreign-keys&gt;&lt;key app="EN" db-id="prederdtlfxxzwep0dcpfwswr2az0s2fx2vz" timestamp="1660238992"&gt;33&lt;/key&gt;&lt;/foreign-keys&gt;&lt;ref-type name="Journal Article"&gt;17&lt;/ref-type&gt;&lt;contributors&gt;&lt;authors&gt;&lt;author&gt;Tam, V. C.&lt;/author&gt;&lt;author&gt;Ko, Y. J.&lt;/author&gt;&lt;author&gt;Mittmann, N.&lt;/author&gt;&lt;author&gt;Cheung, M. C.&lt;/author&gt;&lt;author&gt;Kumar, K.&lt;/author&gt;&lt;author&gt;Hassan, S.&lt;/author&gt;&lt;author&gt;Chan, K. K.&lt;/author&gt;&lt;/authors&gt;&lt;/contributors&gt;&lt;auth-address&gt;Division of Medical Oncology and Hematology, Sunnybrook Odette Cancer Centre, University of Toronto, Toronto, ON. ; Department of Oncology, Tom Baker Cancer Centre, University of Calgary, Calgary, AB.&lt;/auth-address&gt;&lt;titles&gt;&lt;title&gt;Cost-effectiveness of systemic therapies for metastatic pancreatic cancer&lt;/title&gt;&lt;secondary-title&gt;Curr Oncol&lt;/secondary-title&gt;&lt;/titles&gt;&lt;pages&gt;e90-e106&lt;/pages&gt;&lt;volume&gt;20&lt;/volume&gt;&lt;number&gt;2&lt;/number&gt;&lt;edition&gt;2013/04/06&lt;/edition&gt;&lt;keywords&gt;&lt;keyword&gt;Pancreatic cancer&lt;/keyword&gt;&lt;keyword&gt;chemotherapy&lt;/keyword&gt;&lt;keyword&gt;cost-effectiveness&lt;/keyword&gt;&lt;/keywords&gt;&lt;dates&gt;&lt;year&gt;2013&lt;/year&gt;&lt;pub-dates&gt;&lt;date&gt;Apr&lt;/date&gt;&lt;/pub-dates&gt;&lt;/dates&gt;&lt;isbn&gt;1198-0052 (Print)&amp;#xD;1198-0052 (Linking)&lt;/isbn&gt;&lt;accession-num&gt;23559890&lt;/accession-num&gt;&lt;urls&gt;&lt;related-urls&gt;&lt;url&gt;https://www.ncbi.nlm.nih.gov/pubmed/23559890&lt;/url&gt;&lt;/related-urls&gt;&lt;/urls&gt;&lt;custom2&gt;PMC3615875&lt;/custom2&gt;&lt;electronic-resource-num&gt;10.3747/co.20.1223&lt;/electronic-resource-num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[14]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5E9F0CBF" w14:textId="77777777">
        <w:trPr>
          <w:trHeight w:val="2"/>
        </w:trPr>
        <w:tc>
          <w:tcPr>
            <w:tcW w:w="2239" w:type="dxa"/>
            <w:vMerge/>
          </w:tcPr>
          <w:p w14:paraId="7739FCB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3063" w:type="dxa"/>
            <w:tcBorders>
              <w:top w:val="nil"/>
              <w:bottom w:val="nil"/>
            </w:tcBorders>
          </w:tcPr>
          <w:p w14:paraId="06A09FA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Methylprednisolone (1000 mg)</w:t>
            </w:r>
          </w:p>
        </w:tc>
        <w:tc>
          <w:tcPr>
            <w:tcW w:w="1538" w:type="dxa"/>
            <w:tcBorders>
              <w:top w:val="nil"/>
              <w:bottom w:val="nil"/>
            </w:tcBorders>
          </w:tcPr>
          <w:p w14:paraId="5B1A3CF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18A17B0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$11.38</w:t>
            </w:r>
          </w:p>
        </w:tc>
        <w:tc>
          <w:tcPr>
            <w:tcW w:w="1620" w:type="dxa"/>
            <w:tcBorders>
              <w:top w:val="nil"/>
              <w:bottom w:val="nil"/>
            </w:tcBorders>
            <w:shd w:val="clear" w:color="auto" w:fill="auto"/>
          </w:tcPr>
          <w:p w14:paraId="05FA080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0.2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</w:tcPr>
          <w:p w14:paraId="64129C6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$7.59</w:t>
            </w:r>
          </w:p>
        </w:tc>
        <w:tc>
          <w:tcPr>
            <w:tcW w:w="1980" w:type="dxa"/>
            <w:tcBorders>
              <w:top w:val="nil"/>
              <w:bottom w:val="nil"/>
            </w:tcBorders>
          </w:tcPr>
          <w:p w14:paraId="39070D89" w14:textId="04D843DB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Alberta Formulary </w:t>
            </w: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Alberta&lt;/Author&gt;&lt;Year&gt;2021&lt;/Year&gt;&lt;RecNum&gt;34&lt;/RecNum&gt;&lt;DisplayText&gt;[16]&lt;/DisplayText&gt;&lt;record&gt;&lt;rec-number&gt;34&lt;/rec-number&gt;&lt;foreign-keys&gt;&lt;key app="EN" db-id="prederdtlfxxzwep0dcpfwswr2az0s2fx2vz" timestamp="1660238995"&gt;34&lt;/key&gt;&lt;/foreign-keys&gt;&lt;ref-type name="Web Page"&gt;12&lt;/ref-type&gt;&lt;contributors&gt;&lt;authors&gt;&lt;author&gt;Government of Alberta,&lt;/author&gt;&lt;/authors&gt;&lt;/contributors&gt;&lt;titles&gt;&lt;title&gt;Alberta Interactive Drug Benefit List.&lt;/title&gt;&lt;/titles&gt;&lt;number&gt;January 2022&lt;/number&gt;&lt;dates&gt;&lt;year&gt;2021&lt;/year&gt;&lt;pub-dates&gt;&lt;date&gt;March 18 2021&lt;/date&gt;&lt;/pub-dates&gt;&lt;/dates&gt;&lt;urls&gt;&lt;related-urls&gt;&lt;url&gt;https://idbl.ab.bluecross.ca/idbl/load.do&lt;/url&gt;&lt;/related-urls&gt;&lt;/urls&gt;&lt;/record&gt;&lt;/Cite&gt;&lt;/EndNote&gt;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[16]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37A80FF0" w14:textId="77777777">
        <w:trPr>
          <w:trHeight w:val="2"/>
        </w:trPr>
        <w:tc>
          <w:tcPr>
            <w:tcW w:w="2239" w:type="dxa"/>
            <w:vMerge/>
          </w:tcPr>
          <w:p w14:paraId="16B8DC4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3063" w:type="dxa"/>
            <w:tcBorders>
              <w:top w:val="nil"/>
              <w:bottom w:val="nil"/>
            </w:tcBorders>
          </w:tcPr>
          <w:p w14:paraId="4CE7179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Antihistamine 10 mg QD</w:t>
            </w:r>
          </w:p>
        </w:tc>
        <w:tc>
          <w:tcPr>
            <w:tcW w:w="1538" w:type="dxa"/>
            <w:tcBorders>
              <w:top w:val="nil"/>
              <w:bottom w:val="nil"/>
            </w:tcBorders>
          </w:tcPr>
          <w:p w14:paraId="5880AB2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</w:tcPr>
          <w:p w14:paraId="5B3228C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$1.18</w:t>
            </w:r>
          </w:p>
        </w:tc>
        <w:tc>
          <w:tcPr>
            <w:tcW w:w="1620" w:type="dxa"/>
            <w:tcBorders>
              <w:top w:val="nil"/>
              <w:bottom w:val="nil"/>
            </w:tcBorders>
            <w:shd w:val="clear" w:color="auto" w:fill="auto"/>
          </w:tcPr>
          <w:p w14:paraId="2E53CDBD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</w:tcPr>
          <w:p w14:paraId="600884E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$0.79</w:t>
            </w:r>
          </w:p>
        </w:tc>
        <w:tc>
          <w:tcPr>
            <w:tcW w:w="1980" w:type="dxa"/>
            <w:tcBorders>
              <w:top w:val="nil"/>
              <w:bottom w:val="nil"/>
            </w:tcBorders>
          </w:tcPr>
          <w:p w14:paraId="41DF896E" w14:textId="4CCC0F39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ODB Formulary </w:t>
            </w: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Ontario&lt;/Author&gt;&lt;Year&gt;2021&lt;/Year&gt;&lt;RecNum&gt;29&lt;/RecNum&gt;&lt;DisplayText&gt;[15]&lt;/DisplayText&gt;&lt;record&gt;&lt;rec-number&gt;29&lt;/rec-number&gt;&lt;foreign-keys&gt;&lt;key app="EN" db-id="prederdtlfxxzwep0dcpfwswr2az0s2fx2vz" timestamp="1660238979"&gt;29&lt;/key&gt;&lt;/foreign-keys&gt;&lt;ref-type name="Web Page"&gt;12&lt;/ref-type&gt;&lt;contributors&gt;&lt;authors&gt;&lt;author&gt;Government of Ontario,&lt;/author&gt;&lt;/authors&gt;&lt;/contributors&gt;&lt;titles&gt;&lt;title&gt;Ontario Drug Benefit Formuarly.&lt;/title&gt;&lt;/titles&gt;&lt;number&gt;January 2022&lt;/number&gt;&lt;dates&gt;&lt;year&gt;2021&lt;/year&gt;&lt;pub-dates&gt;&lt;date&gt;April 30, 2021&lt;/date&gt;&lt;/pub-dates&gt;&lt;/dates&gt;&lt;urls&gt;&lt;related-urls&gt;&lt;url&gt;https://www.formulary.health.gov.on.ca/formulary/&lt;/url&gt;&lt;/related-urls&gt;&lt;/urls&gt;&lt;/record&gt;&lt;/Cite&gt;&lt;/EndNote&gt;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[15]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1D076EAB" w14:textId="77777777">
        <w:trPr>
          <w:trHeight w:val="2"/>
        </w:trPr>
        <w:tc>
          <w:tcPr>
            <w:tcW w:w="2239" w:type="dxa"/>
            <w:vMerge/>
          </w:tcPr>
          <w:p w14:paraId="45782EE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3063" w:type="dxa"/>
            <w:tcBorders>
              <w:top w:val="nil"/>
            </w:tcBorders>
          </w:tcPr>
          <w:p w14:paraId="2EABF6B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Acetaminophen 500 mg QD</w:t>
            </w:r>
          </w:p>
        </w:tc>
        <w:tc>
          <w:tcPr>
            <w:tcW w:w="1538" w:type="dxa"/>
            <w:tcBorders>
              <w:top w:val="nil"/>
            </w:tcBorders>
          </w:tcPr>
          <w:p w14:paraId="16237C3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14:paraId="6A60AE8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$0.09</w:t>
            </w:r>
          </w:p>
        </w:tc>
        <w:tc>
          <w:tcPr>
            <w:tcW w:w="1620" w:type="dxa"/>
            <w:tcBorders>
              <w:top w:val="nil"/>
            </w:tcBorders>
            <w:shd w:val="clear" w:color="auto" w:fill="auto"/>
          </w:tcPr>
          <w:p w14:paraId="1A156B5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350" w:type="dxa"/>
            <w:tcBorders>
              <w:top w:val="nil"/>
            </w:tcBorders>
            <w:shd w:val="clear" w:color="auto" w:fill="auto"/>
          </w:tcPr>
          <w:p w14:paraId="42C45FD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$0.06</w:t>
            </w:r>
          </w:p>
        </w:tc>
        <w:tc>
          <w:tcPr>
            <w:tcW w:w="1980" w:type="dxa"/>
            <w:tcBorders>
              <w:top w:val="nil"/>
            </w:tcBorders>
          </w:tcPr>
          <w:p w14:paraId="029EB160" w14:textId="6E348D4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ODB Formulary </w:t>
            </w: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Ontario&lt;/Author&gt;&lt;Year&gt;2021&lt;/Year&gt;&lt;RecNum&gt;29&lt;/RecNum&gt;&lt;DisplayText&gt;[15]&lt;/DisplayText&gt;&lt;record&gt;&lt;rec-number&gt;29&lt;/rec-number&gt;&lt;foreign-keys&gt;&lt;key app="EN" db-id="prederdtlfxxzwep0dcpfwswr2az0s2fx2vz" timestamp="1660238979"&gt;29&lt;/key&gt;&lt;/foreign-keys&gt;&lt;ref-type name="Web Page"&gt;12&lt;/ref-type&gt;&lt;contributors&gt;&lt;authors&gt;&lt;author&gt;Government of Ontario,&lt;/author&gt;&lt;/authors&gt;&lt;/contributors&gt;&lt;titles&gt;&lt;title&gt;Ontario Drug Benefit Formuarly.&lt;/title&gt;&lt;/titles&gt;&lt;number&gt;January 2022&lt;/number&gt;&lt;dates&gt;&lt;year&gt;2021&lt;/year&gt;&lt;pub-dates&gt;&lt;date&gt;April 30, 2021&lt;/date&gt;&lt;/pub-dates&gt;&lt;/dates&gt;&lt;urls&gt;&lt;related-urls&gt;&lt;url&gt;https://www.formulary.health.gov.on.ca/formulary/&lt;/url&gt;&lt;/related-urls&gt;&lt;/urls&gt;&lt;/record&gt;&lt;/Cite&gt;&lt;/EndNote&gt;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[15]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02A98D09" w14:textId="77777777">
        <w:trPr>
          <w:trHeight w:val="194"/>
        </w:trPr>
        <w:tc>
          <w:tcPr>
            <w:tcW w:w="13050" w:type="dxa"/>
            <w:gridSpan w:val="7"/>
          </w:tcPr>
          <w:p w14:paraId="412D51D7" w14:textId="725CB920" w:rsidR="00103FBD" w:rsidRPr="0099128A" w:rsidRDefault="001E7DA1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S</w:t>
            </w:r>
            <w:r w:rsidR="00103FBD" w:rsidRPr="0099128A">
              <w:rPr>
                <w:rFonts w:cs="Arial"/>
                <w:b/>
                <w:bCs/>
                <w:sz w:val="20"/>
                <w:szCs w:val="20"/>
              </w:rPr>
              <w:t>econd-line therapies</w:t>
            </w:r>
          </w:p>
        </w:tc>
      </w:tr>
      <w:tr w:rsidR="00103FBD" w:rsidRPr="0099128A" w14:paraId="4B608021" w14:textId="77777777">
        <w:tc>
          <w:tcPr>
            <w:tcW w:w="2239" w:type="dxa"/>
            <w:tcBorders>
              <w:bottom w:val="single" w:sz="6" w:space="0" w:color="auto"/>
            </w:tcBorders>
          </w:tcPr>
          <w:p w14:paraId="3D94434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 xml:space="preserve">   </w:t>
            </w:r>
            <w:proofErr w:type="spellStart"/>
            <w:r w:rsidRPr="0099128A">
              <w:rPr>
                <w:rFonts w:cs="Arial"/>
                <w:sz w:val="20"/>
                <w:szCs w:val="20"/>
              </w:rPr>
              <w:t>Cladribine</w:t>
            </w:r>
            <w:r w:rsidRPr="0099128A">
              <w:rPr>
                <w:rFonts w:cs="Arial"/>
                <w:sz w:val="20"/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3063" w:type="dxa"/>
            <w:tcBorders>
              <w:bottom w:val="single" w:sz="6" w:space="0" w:color="auto"/>
            </w:tcBorders>
          </w:tcPr>
          <w:p w14:paraId="7BE5A65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1h of MS nurse time to answer questions about AEs</w:t>
            </w:r>
          </w:p>
        </w:tc>
        <w:tc>
          <w:tcPr>
            <w:tcW w:w="1538" w:type="dxa"/>
            <w:tcBorders>
              <w:bottom w:val="single" w:sz="6" w:space="0" w:color="auto"/>
            </w:tcBorders>
          </w:tcPr>
          <w:p w14:paraId="342AC37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260" w:type="dxa"/>
            <w:tcBorders>
              <w:bottom w:val="single" w:sz="6" w:space="0" w:color="auto"/>
            </w:tcBorders>
          </w:tcPr>
          <w:p w14:paraId="6798F20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</w:tc>
        <w:tc>
          <w:tcPr>
            <w:tcW w:w="1620" w:type="dxa"/>
            <w:tcBorders>
              <w:bottom w:val="single" w:sz="6" w:space="0" w:color="auto"/>
            </w:tcBorders>
          </w:tcPr>
          <w:p w14:paraId="718931C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350" w:type="dxa"/>
            <w:tcBorders>
              <w:bottom w:val="single" w:sz="6" w:space="0" w:color="auto"/>
            </w:tcBorders>
          </w:tcPr>
          <w:p w14:paraId="3746C30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80" w:type="dxa"/>
            <w:tcBorders>
              <w:bottom w:val="single" w:sz="6" w:space="0" w:color="auto"/>
            </w:tcBorders>
          </w:tcPr>
          <w:p w14:paraId="30B5D95D" w14:textId="1FC5D744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Canada&lt;/Author&gt;&lt;Year&gt;2021&lt;/Year&gt;&lt;RecNum&gt;47&lt;/RecNum&gt;&lt;DisplayText&gt;[10]&lt;/DisplayText&gt;&lt;record&gt;&lt;rec-number&gt;47&lt;/rec-number&gt;&lt;foreign-keys&gt;&lt;key app="EN" db-id="prederdtlfxxzwep0dcpfwswr2az0s2fx2vz" timestamp="1660239038"&gt;47&lt;/key&gt;&lt;/foreign-keys&gt;&lt;ref-type name="Web Page"&gt;12&lt;/ref-type&gt;&lt;contributors&gt;&lt;authors&gt;&lt;author&gt;Government of Canada,&lt;/author&gt;&lt;/authors&gt;&lt;/contributors&gt;&lt;titles&gt;&lt;title&gt;Job Bank: Wages for Registered nurses and registered psychiatric nurses.&lt;/title&gt;&lt;/titles&gt;&lt;number&gt;April 2021&lt;/number&gt;&lt;dates&gt;&lt;year&gt;2021&lt;/year&gt;&lt;pub-dates&gt;&lt;date&gt;January 27, 2021&lt;/date&gt;&lt;/pub-dates&gt;&lt;/dates&gt;&lt;urls&gt;&lt;related-urls&gt;&lt;url&gt;https://www.jobbank.gc.ca/wagereport/occupation/993&lt;/url&gt;&lt;/related-urls&gt;&lt;/urls&gt;&lt;/record&gt;&lt;/Cite&gt;&lt;/EndNote&gt;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254FD4A8" w14:textId="77777777">
        <w:tc>
          <w:tcPr>
            <w:tcW w:w="2239" w:type="dxa"/>
            <w:tcBorders>
              <w:top w:val="single" w:sz="6" w:space="0" w:color="auto"/>
              <w:bottom w:val="single" w:sz="6" w:space="0" w:color="auto"/>
            </w:tcBorders>
          </w:tcPr>
          <w:p w14:paraId="5020466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Natalizumab</w:t>
            </w:r>
          </w:p>
        </w:tc>
        <w:tc>
          <w:tcPr>
            <w:tcW w:w="3063" w:type="dxa"/>
            <w:tcBorders>
              <w:top w:val="single" w:sz="6" w:space="0" w:color="auto"/>
              <w:bottom w:val="single" w:sz="6" w:space="0" w:color="auto"/>
            </w:tcBorders>
          </w:tcPr>
          <w:p w14:paraId="013ADF0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IV administration</w:t>
            </w:r>
          </w:p>
        </w:tc>
        <w:tc>
          <w:tcPr>
            <w:tcW w:w="1538" w:type="dxa"/>
            <w:tcBorders>
              <w:top w:val="single" w:sz="6" w:space="0" w:color="auto"/>
              <w:bottom w:val="single" w:sz="6" w:space="0" w:color="auto"/>
            </w:tcBorders>
          </w:tcPr>
          <w:p w14:paraId="4A89D23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13.04</w:t>
            </w: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</w:tcBorders>
          </w:tcPr>
          <w:p w14:paraId="2451C82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$3,559</w:t>
            </w:r>
          </w:p>
        </w:tc>
        <w:tc>
          <w:tcPr>
            <w:tcW w:w="1620" w:type="dxa"/>
            <w:tcBorders>
              <w:top w:val="single" w:sz="6" w:space="0" w:color="auto"/>
              <w:bottom w:val="single" w:sz="6" w:space="0" w:color="auto"/>
            </w:tcBorders>
          </w:tcPr>
          <w:p w14:paraId="7077FBA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13.04</w:t>
            </w:r>
          </w:p>
        </w:tc>
        <w:tc>
          <w:tcPr>
            <w:tcW w:w="1350" w:type="dxa"/>
            <w:tcBorders>
              <w:top w:val="single" w:sz="6" w:space="0" w:color="auto"/>
              <w:bottom w:val="single" w:sz="6" w:space="0" w:color="auto"/>
            </w:tcBorders>
          </w:tcPr>
          <w:p w14:paraId="45FED33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$3,559</w:t>
            </w:r>
          </w:p>
          <w:p w14:paraId="5BF9EE2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  <w:bottom w:val="single" w:sz="6" w:space="0" w:color="auto"/>
            </w:tcBorders>
          </w:tcPr>
          <w:p w14:paraId="1E32FE3B" w14:textId="2A8D6631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&lt;EndNote&gt;&lt;Cite&gt;&lt;Author&gt;Tam&lt;/Author&gt;&lt;Year&gt;2013&lt;/Year&gt;&lt;RecNum&gt;33&lt;/RecNum&gt;&lt;DisplayText&gt;[14]&lt;/DisplayText&gt;&lt;record&gt;&lt;rec-number&gt;33&lt;/rec-number&gt;&lt;foreign-keys&gt;&lt;key app="EN" db-id="prederdtlfxxzwep0dcpfwswr2az0s2fx2vz" timestamp="1660238992"&gt;33&lt;/key&gt;&lt;/foreign-keys&gt;&lt;ref-type name="Journal Article"&gt;17&lt;/ref-type&gt;&lt;contributors&gt;&lt;authors&gt;&lt;author&gt;Tam, V. C.&lt;/author&gt;&lt;author&gt;Ko, Y. J.&lt;/author&gt;&lt;author&gt;Mittmann, N.&lt;/author&gt;&lt;author&gt;Cheung, M. C.&lt;/author&gt;&lt;author&gt;Kumar, K.&lt;/author&gt;&lt;author&gt;Hassan, S.&lt;/author&gt;&lt;author&gt;Chan, K. K.&lt;/author&gt;&lt;/authors&gt;&lt;/contributors&gt;&lt;auth-address&gt;Division of Medical Oncology and Hematology, Sunnybrook Odette Cancer Centre, University of Toronto, Toronto, ON. ; Department of Oncology, Tom Baker Cancer Centre, University of Calgary, Calgary, AB.&lt;/auth-address&gt;&lt;titles&gt;&lt;title&gt;Cost-effectiveness of systemic therapies for metastatic pancreatic cancer&lt;/title&gt;&lt;secondary-title&gt;Curr Oncol&lt;/secondary-title&gt;&lt;/titles&gt;&lt;pages&gt;e90-e106&lt;/pages&gt;&lt;volume&gt;20&lt;/volume&gt;&lt;number&gt;2&lt;/number&gt;&lt;edition&gt;2013/04/06&lt;/edition&gt;&lt;keywords&gt;&lt;keyword&gt;Pancreatic cancer&lt;/keyword&gt;&lt;keyword&gt;chemotherapy&lt;/keyword&gt;&lt;keyword&gt;cost-effectiveness&lt;/keyword&gt;&lt;/keywords&gt;&lt;dates&gt;&lt;year&gt;2013&lt;/year&gt;&lt;pub-dates&gt;&lt;date&gt;Apr&lt;/date&gt;&lt;/pub-dates&gt;&lt;/dates&gt;&lt;isbn&gt;1198-0052 (Print)&amp;#xD;1198-0052 (Linking)&lt;/isbn&gt;&lt;accession-num&gt;23559890&lt;/accession-num&gt;&lt;urls&gt;&lt;related-urls&gt;&lt;url&gt;https://www.ncbi.nlm.nih.gov/pubmed/23559890&lt;/url&gt;&lt;/related-urls&gt;&lt;/urls&gt;&lt;custom2&gt;PMC3615875&lt;/custom2&gt;&lt;electronic-resource-num&gt;10.3747/co.20.1223&lt;/electronic-resource-num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[14]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61818AA2" w14:textId="77777777">
        <w:tc>
          <w:tcPr>
            <w:tcW w:w="2239" w:type="dxa"/>
            <w:tcBorders>
              <w:top w:val="single" w:sz="6" w:space="0" w:color="auto"/>
            </w:tcBorders>
          </w:tcPr>
          <w:p w14:paraId="029E05D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Fingolimod</w:t>
            </w:r>
          </w:p>
        </w:tc>
        <w:tc>
          <w:tcPr>
            <w:tcW w:w="3063" w:type="dxa"/>
            <w:tcBorders>
              <w:top w:val="single" w:sz="6" w:space="0" w:color="auto"/>
            </w:tcBorders>
          </w:tcPr>
          <w:p w14:paraId="0353475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Day case, 6h ECG and blood pressure monitoring</w:t>
            </w:r>
          </w:p>
        </w:tc>
        <w:tc>
          <w:tcPr>
            <w:tcW w:w="1538" w:type="dxa"/>
            <w:tcBorders>
              <w:top w:val="single" w:sz="6" w:space="0" w:color="auto"/>
            </w:tcBorders>
          </w:tcPr>
          <w:p w14:paraId="2CE5024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260" w:type="dxa"/>
            <w:tcBorders>
              <w:top w:val="single" w:sz="6" w:space="0" w:color="auto"/>
            </w:tcBorders>
          </w:tcPr>
          <w:p w14:paraId="6895C35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$362.92</w:t>
            </w:r>
          </w:p>
        </w:tc>
        <w:tc>
          <w:tcPr>
            <w:tcW w:w="1620" w:type="dxa"/>
            <w:tcBorders>
              <w:top w:val="single" w:sz="6" w:space="0" w:color="auto"/>
            </w:tcBorders>
          </w:tcPr>
          <w:p w14:paraId="5474D453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6" w:space="0" w:color="auto"/>
            </w:tcBorders>
          </w:tcPr>
          <w:p w14:paraId="2102529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</w:tcPr>
          <w:p w14:paraId="7126330E" w14:textId="449E7D5C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&lt;EndNote&gt;&lt;Cite&gt;&lt;Author&gt;Ontario Case Costing&lt;/Author&gt;&lt;Year&gt;2018&lt;/Year&gt;&lt;RecNum&gt;28&lt;/RecNum&gt;&lt;DisplayText&gt;[13]&lt;/DisplayText&gt;&lt;record&gt;&lt;rec-number&gt;28&lt;/rec-number&gt;&lt;foreign-keys&gt;&lt;key app="EN" db-id="prederdtlfxxzwep0dcpfwswr2az0s2fx2vz" timestamp="1660238975"&gt;28&lt;/key&gt;&lt;/foreign-keys&gt;&lt;ref-type name="Web Page"&gt;12&lt;/ref-type&gt;&lt;contributors&gt;&lt;authors&gt;&lt;author&gt;Ontario Case Costing,&lt;/author&gt;&lt;/authors&gt;&lt;/contributors&gt;&lt;titles&gt;&lt;title&gt;Costing Analysis Tool.&lt;/title&gt;&lt;/titles&gt;&lt;number&gt;January 2022&lt;/number&gt;&lt;dates&gt;&lt;year&gt;2018&lt;/year&gt;&lt;/dates&gt;&lt;urls&gt;&lt;related-urls&gt;&lt;url&gt;https://hsimi.ca/occp/occpreports/&lt;/url&gt;&lt;/related-urls&gt;&lt;/urls&gt;&lt;/record&gt;&lt;/Cite&gt;&lt;/EndNote&gt;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5F2750F1" w14:textId="77777777" w:rsidR="00103FBD" w:rsidRPr="0099128A" w:rsidRDefault="00103FBD" w:rsidP="00F25C82">
      <w:pPr>
        <w:pStyle w:val="TableCaptions"/>
        <w:spacing w:after="0"/>
        <w:rPr>
          <w:rFonts w:cs="Arial"/>
          <w:b w:val="0"/>
          <w:bCs w:val="0"/>
          <w:szCs w:val="22"/>
        </w:rPr>
      </w:pPr>
      <w:r w:rsidRPr="0099128A">
        <w:rPr>
          <w:rFonts w:cs="Arial"/>
          <w:b w:val="0"/>
          <w:bCs w:val="0"/>
          <w:szCs w:val="22"/>
          <w:vertAlign w:val="superscript"/>
        </w:rPr>
        <w:t xml:space="preserve">a  </w:t>
      </w:r>
      <w:r w:rsidRPr="0099128A">
        <w:rPr>
          <w:rFonts w:cs="Arial"/>
          <w:b w:val="0"/>
          <w:bCs w:val="0"/>
          <w:szCs w:val="22"/>
        </w:rPr>
        <w:t>Cladribine was assumed to be equivalent to dimethyl fumarate (another oral medication).</w:t>
      </w:r>
      <w:r w:rsidRPr="0099128A">
        <w:rPr>
          <w:rFonts w:cs="Arial"/>
          <w:b w:val="0"/>
          <w:bCs w:val="0"/>
          <w:szCs w:val="22"/>
        </w:rPr>
        <w:br/>
        <w:t>Abbreviations: AE - adverse event; ECG - electrocardiogram; h - hour; IV - intravenous; MS - multiple sclerosis; OCCI - Ontario Case Costing Initiative; ODB - Ontario Drug Benefit; QD - daily; Y1 - year 1; Y2+ - year 2 onwards.</w:t>
      </w:r>
      <w:bookmarkStart w:id="19" w:name="_Ref103596956"/>
      <w:bookmarkStart w:id="20" w:name="Table_S8"/>
    </w:p>
    <w:p w14:paraId="60F863D0" w14:textId="28F5E3A6" w:rsidR="004403DA" w:rsidRPr="0099128A" w:rsidRDefault="004403DA" w:rsidP="00F25C82">
      <w:pPr>
        <w:spacing w:after="0" w:line="240" w:lineRule="auto"/>
        <w:rPr>
          <w:rFonts w:cs="Arial"/>
        </w:rPr>
      </w:pPr>
      <w:r w:rsidRPr="0099128A">
        <w:rPr>
          <w:rFonts w:cs="Arial"/>
        </w:rPr>
        <w:t xml:space="preserve">Note: This table was reproduced from </w:t>
      </w:r>
      <w:proofErr w:type="spellStart"/>
      <w:r w:rsidRPr="0099128A">
        <w:rPr>
          <w:rFonts w:cs="Arial"/>
        </w:rPr>
        <w:t>Baharnoori</w:t>
      </w:r>
      <w:proofErr w:type="spellEnd"/>
      <w:r w:rsidRPr="0099128A">
        <w:rPr>
          <w:rFonts w:cs="Arial"/>
        </w:rPr>
        <w:t xml:space="preserve"> et al. 2022 </w:t>
      </w:r>
      <w:proofErr w:type="spellStart"/>
      <w:r w:rsidRPr="0099128A">
        <w:rPr>
          <w:rFonts w:cs="Arial"/>
          <w:i/>
          <w:iCs/>
        </w:rPr>
        <w:t>Pharmacoecon</w:t>
      </w:r>
      <w:proofErr w:type="spellEnd"/>
      <w:r w:rsidRPr="0099128A">
        <w:rPr>
          <w:rFonts w:cs="Arial"/>
          <w:i/>
          <w:iCs/>
        </w:rPr>
        <w:t xml:space="preserve"> Open. </w:t>
      </w:r>
      <w:r w:rsidRPr="0099128A">
        <w:rPr>
          <w:rFonts w:cs="Arial"/>
        </w:rPr>
        <w:t xml:space="preserve">Minor modifications were made to exclude certain comparators. </w:t>
      </w:r>
      <w:r w:rsidRPr="0099128A">
        <w:rPr>
          <w:rFonts w:cs="Arial"/>
          <w:i/>
          <w:iCs/>
        </w:rPr>
        <w:t xml:space="preserve"> </w:t>
      </w:r>
      <w:hyperlink r:id="rId16" w:history="1">
        <w:r w:rsidRPr="0099128A">
          <w:rPr>
            <w:rStyle w:val="Hyperlink"/>
            <w:rFonts w:cs="Arial"/>
            <w:bdr w:val="none" w:sz="0" w:space="0" w:color="auto" w:frame="1"/>
            <w:shd w:val="clear" w:color="auto" w:fill="FFFFFF"/>
          </w:rPr>
          <w:t>http://creativecommons.org/licenses/by-nc/4.0/</w:t>
        </w:r>
      </w:hyperlink>
      <w:r w:rsidRPr="0099128A">
        <w:rPr>
          <w:rFonts w:cs="Arial"/>
          <w:color w:val="1F497D"/>
          <w:shd w:val="clear" w:color="auto" w:fill="FFFFFF"/>
        </w:rPr>
        <w:t>.</w:t>
      </w:r>
    </w:p>
    <w:p w14:paraId="334CFA79" w14:textId="02592750" w:rsidR="004403DA" w:rsidRPr="0099128A" w:rsidRDefault="004403DA" w:rsidP="004403DA">
      <w:pPr>
        <w:sectPr w:rsidR="004403DA" w:rsidRPr="0099128A">
          <w:footnotePr>
            <w:numFmt w:val="upperRoman"/>
          </w:footnotePr>
          <w:pgSz w:w="15840" w:h="12240" w:orient="landscape"/>
          <w:pgMar w:top="1440" w:right="1440" w:bottom="1440" w:left="1440" w:header="708" w:footer="708" w:gutter="0"/>
          <w:cols w:space="720"/>
          <w:docGrid w:linePitch="299"/>
        </w:sectPr>
      </w:pPr>
    </w:p>
    <w:p w14:paraId="41B04E14" w14:textId="69CC0BD4" w:rsidR="00103FBD" w:rsidRPr="0099128A" w:rsidRDefault="00103FBD" w:rsidP="00103FBD">
      <w:pPr>
        <w:pStyle w:val="TableCaptions"/>
      </w:pPr>
      <w:r w:rsidRPr="0099128A">
        <w:lastRenderedPageBreak/>
        <w:t xml:space="preserve">Supplementary Table </w:t>
      </w:r>
      <w:fldSimple w:instr=" SEQ Supplementary_Table \* ARABIC ">
        <w:r w:rsidR="00EC21DE">
          <w:rPr>
            <w:noProof/>
          </w:rPr>
          <w:t>8</w:t>
        </w:r>
      </w:fldSimple>
      <w:bookmarkEnd w:id="19"/>
      <w:bookmarkEnd w:id="20"/>
      <w:r w:rsidRPr="0099128A">
        <w:t xml:space="preserve">. </w:t>
      </w:r>
      <w:r w:rsidRPr="0099128A">
        <w:rPr>
          <w:b w:val="0"/>
          <w:bCs w:val="0"/>
        </w:rPr>
        <w:t>Drug monitoring costs</w:t>
      </w:r>
    </w:p>
    <w:tbl>
      <w:tblPr>
        <w:tblStyle w:val="TableGrid"/>
        <w:tblW w:w="13320" w:type="dxa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H w:val="single" w:sz="8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2"/>
        <w:gridCol w:w="1903"/>
        <w:gridCol w:w="1903"/>
        <w:gridCol w:w="1903"/>
        <w:gridCol w:w="1903"/>
        <w:gridCol w:w="1903"/>
        <w:gridCol w:w="1903"/>
      </w:tblGrid>
      <w:tr w:rsidR="00103FBD" w:rsidRPr="0099128A" w14:paraId="0BDB7F04" w14:textId="77777777" w:rsidTr="00D25525">
        <w:tc>
          <w:tcPr>
            <w:tcW w:w="1902" w:type="dxa"/>
            <w:tcBorders>
              <w:bottom w:val="single" w:sz="12" w:space="0" w:color="auto"/>
            </w:tcBorders>
          </w:tcPr>
          <w:p w14:paraId="23B03E51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Treatment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3B53763A" w14:textId="77777777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Resource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0BEB6FE2" w14:textId="77777777" w:rsidR="00103FBD" w:rsidRPr="0099128A" w:rsidRDefault="00103FB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 xml:space="preserve">Annual resource use </w:t>
            </w:r>
            <w:r w:rsidRPr="0099128A">
              <w:rPr>
                <w:rFonts w:cs="Arial"/>
                <w:b/>
                <w:bCs/>
                <w:sz w:val="20"/>
                <w:szCs w:val="20"/>
              </w:rPr>
              <w:br/>
              <w:t>Y1 (units)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622FD84A" w14:textId="77777777" w:rsidR="00103FBD" w:rsidRPr="0099128A" w:rsidRDefault="00103FB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Total cost Y1 (CAD)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608968A5" w14:textId="77777777" w:rsidR="00103FBD" w:rsidRPr="0099128A" w:rsidRDefault="00103FB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 xml:space="preserve">Annual resource use </w:t>
            </w:r>
            <w:r w:rsidRPr="0099128A">
              <w:rPr>
                <w:rFonts w:cs="Arial"/>
                <w:b/>
                <w:bCs/>
                <w:sz w:val="20"/>
                <w:szCs w:val="20"/>
              </w:rPr>
              <w:br/>
              <w:t>Y2+ (units)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12807303" w14:textId="77777777" w:rsidR="00103FBD" w:rsidRPr="0099128A" w:rsidRDefault="00103FB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Total cost Y2+ (CAD)</w:t>
            </w:r>
          </w:p>
        </w:tc>
        <w:tc>
          <w:tcPr>
            <w:tcW w:w="1903" w:type="dxa"/>
            <w:tcBorders>
              <w:bottom w:val="single" w:sz="12" w:space="0" w:color="auto"/>
            </w:tcBorders>
          </w:tcPr>
          <w:p w14:paraId="64C8F13C" w14:textId="77777777" w:rsidR="00103FBD" w:rsidRPr="0099128A" w:rsidRDefault="00103FB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References</w:t>
            </w:r>
          </w:p>
        </w:tc>
      </w:tr>
      <w:tr w:rsidR="00103FBD" w:rsidRPr="0099128A" w14:paraId="03D1815F" w14:textId="77777777">
        <w:tc>
          <w:tcPr>
            <w:tcW w:w="13320" w:type="dxa"/>
            <w:gridSpan w:val="7"/>
            <w:tcBorders>
              <w:top w:val="single" w:sz="12" w:space="0" w:color="auto"/>
              <w:bottom w:val="single" w:sz="8" w:space="0" w:color="auto"/>
            </w:tcBorders>
          </w:tcPr>
          <w:p w14:paraId="7EA4655C" w14:textId="408C4369" w:rsidR="00103FBD" w:rsidRPr="0099128A" w:rsidRDefault="001E7DA1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F</w:t>
            </w:r>
            <w:r w:rsidR="00103FBD" w:rsidRPr="0099128A">
              <w:rPr>
                <w:rFonts w:cs="Arial"/>
                <w:b/>
                <w:bCs/>
                <w:sz w:val="20"/>
                <w:szCs w:val="20"/>
              </w:rPr>
              <w:t>irst-line therapies</w:t>
            </w:r>
          </w:p>
        </w:tc>
      </w:tr>
      <w:tr w:rsidR="00103FBD" w:rsidRPr="0099128A" w14:paraId="3CC2E538" w14:textId="77777777" w:rsidTr="00D25525">
        <w:tc>
          <w:tcPr>
            <w:tcW w:w="1902" w:type="dxa"/>
            <w:tcBorders>
              <w:bottom w:val="nil"/>
            </w:tcBorders>
          </w:tcPr>
          <w:p w14:paraId="175CD23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Ofatumumab</w:t>
            </w:r>
          </w:p>
          <w:p w14:paraId="5EFA0E8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Ocrelizumab</w:t>
            </w:r>
          </w:p>
        </w:tc>
        <w:tc>
          <w:tcPr>
            <w:tcW w:w="1903" w:type="dxa"/>
            <w:tcBorders>
              <w:bottom w:val="single" w:sz="4" w:space="0" w:color="auto"/>
            </w:tcBorders>
          </w:tcPr>
          <w:p w14:paraId="3A0C3CD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0287D2BD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2FAC5814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01BBD2A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HBV test</w:t>
            </w:r>
          </w:p>
        </w:tc>
        <w:tc>
          <w:tcPr>
            <w:tcW w:w="1903" w:type="dxa"/>
            <w:tcBorders>
              <w:bottom w:val="single" w:sz="4" w:space="0" w:color="auto"/>
            </w:tcBorders>
          </w:tcPr>
          <w:p w14:paraId="1D8E3EC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50AD21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3B2A10D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57D4341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903" w:type="dxa"/>
            <w:tcBorders>
              <w:bottom w:val="single" w:sz="4" w:space="0" w:color="auto"/>
            </w:tcBorders>
          </w:tcPr>
          <w:p w14:paraId="02DFFEA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6637FB8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0CB9DEE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51A9723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$10.25</w:t>
            </w:r>
          </w:p>
        </w:tc>
        <w:tc>
          <w:tcPr>
            <w:tcW w:w="1903" w:type="dxa"/>
            <w:tcBorders>
              <w:bottom w:val="nil"/>
            </w:tcBorders>
          </w:tcPr>
          <w:p w14:paraId="6C8EFB6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444F4EF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319574E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4DB2C8F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bottom w:val="nil"/>
            </w:tcBorders>
          </w:tcPr>
          <w:p w14:paraId="5ED3852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3A87E4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2200C0A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1EBD1A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bottom w:val="nil"/>
            </w:tcBorders>
          </w:tcPr>
          <w:p w14:paraId="1ED71810" w14:textId="247457DE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192E4E6E" w14:textId="77777777" w:rsidTr="00D25525">
        <w:tc>
          <w:tcPr>
            <w:tcW w:w="1902" w:type="dxa"/>
            <w:tcBorders>
              <w:top w:val="single" w:sz="6" w:space="0" w:color="auto"/>
              <w:bottom w:val="single" w:sz="4" w:space="0" w:color="auto"/>
            </w:tcBorders>
          </w:tcPr>
          <w:p w14:paraId="1BE0732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Teriflunomide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4" w:space="0" w:color="auto"/>
            </w:tcBorders>
          </w:tcPr>
          <w:p w14:paraId="0CAE88E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1EC677F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3EF5BA44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73F7939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Full blood counts</w:t>
            </w:r>
          </w:p>
          <w:p w14:paraId="7BE7418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71CADC18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Tuberculin skin test</w:t>
            </w:r>
          </w:p>
          <w:p w14:paraId="0E6A7A2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Pregnancy test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4" w:space="0" w:color="auto"/>
            </w:tcBorders>
          </w:tcPr>
          <w:p w14:paraId="25DC361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C1475C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07F780E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3D18F27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119885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7</w:t>
            </w:r>
          </w:p>
          <w:p w14:paraId="4B8FEFF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6BF563F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0.68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4" w:space="0" w:color="auto"/>
            </w:tcBorders>
          </w:tcPr>
          <w:p w14:paraId="4009F25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58A3098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01B1B85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19FAC1B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$3.98</w:t>
            </w:r>
          </w:p>
          <w:p w14:paraId="43E5917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$82.39</w:t>
            </w:r>
          </w:p>
          <w:p w14:paraId="5909B3B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$19.95</w:t>
            </w:r>
          </w:p>
          <w:p w14:paraId="643FF2C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$2.64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0452B0B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351205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0A52594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43726E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2DC0AF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E9C7AA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041AD80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14DE393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C45E76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10CBD80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72C3EF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77783A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3F03AC3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0AF2732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1238695A" w14:textId="69D118A0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004FC662" w14:textId="77777777" w:rsidTr="00D25525">
        <w:tc>
          <w:tcPr>
            <w:tcW w:w="1902" w:type="dxa"/>
            <w:tcBorders>
              <w:top w:val="single" w:sz="4" w:space="0" w:color="auto"/>
              <w:bottom w:val="single" w:sz="6" w:space="0" w:color="auto"/>
            </w:tcBorders>
          </w:tcPr>
          <w:p w14:paraId="2083964C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Dimethyl fumarate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7329AE4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210F133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5A60D48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MRI</w:t>
            </w:r>
          </w:p>
          <w:p w14:paraId="4FC758E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Full blood counts</w:t>
            </w:r>
          </w:p>
          <w:p w14:paraId="2DAA5F6D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7C1B935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Urinary tests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48F05A0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1</w:t>
            </w:r>
          </w:p>
          <w:p w14:paraId="47BAAE4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5FBC138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4D4553E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3</w:t>
            </w:r>
          </w:p>
          <w:p w14:paraId="77B040B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  <w:p w14:paraId="3FAFCC7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5643507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$178.60</w:t>
            </w:r>
          </w:p>
          <w:p w14:paraId="6F7396C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406C92E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204BB74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$11.94</w:t>
            </w:r>
          </w:p>
          <w:p w14:paraId="13C3DE9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$35.31</w:t>
            </w:r>
          </w:p>
          <w:p w14:paraId="5C3F039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$6.45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787AD08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1A9E250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4000607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98212B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2</w:t>
            </w:r>
          </w:p>
          <w:p w14:paraId="3E14F3F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44E0EDE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04138B3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7CD07DB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6573D34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77D707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$7.96</w:t>
            </w:r>
          </w:p>
          <w:p w14:paraId="125029A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$23.54</w:t>
            </w:r>
          </w:p>
          <w:p w14:paraId="285A836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$4.30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33708FF7" w14:textId="15197B38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378B0A7C" w14:textId="77777777" w:rsidTr="00D25525">
        <w:tc>
          <w:tcPr>
            <w:tcW w:w="1902" w:type="dxa"/>
            <w:tcBorders>
              <w:top w:val="single" w:sz="6" w:space="0" w:color="auto"/>
              <w:bottom w:val="single" w:sz="4" w:space="0" w:color="auto"/>
            </w:tcBorders>
          </w:tcPr>
          <w:p w14:paraId="0F7A544D" w14:textId="7BA16A14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Glatiramer acetate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6300D86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3279D13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065D18E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3C92416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51E39ED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2451DEE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E0DEE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14D3B9A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19861A0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48A0662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4C7B3B6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A2034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865A5F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0E9D04B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38CBCB3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7D3F967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7BD70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8F5F1C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7E483F6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34B4EE1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  <w:p w14:paraId="1C1DDD1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03" w:type="dxa"/>
            <w:tcBorders>
              <w:top w:val="single" w:sz="6" w:space="0" w:color="auto"/>
              <w:bottom w:val="single" w:sz="4" w:space="0" w:color="auto"/>
            </w:tcBorders>
          </w:tcPr>
          <w:p w14:paraId="40B69551" w14:textId="60A74DF3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/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&lt;EndNote&gt;&lt;Cite&gt;&lt;Author&gt;Government of Canada&lt;/Author&gt;&lt;Year&gt;2021&lt;/Year&gt;&lt;RecNum&gt;47&lt;/RecNum&gt;&lt;DisplayText&gt;[10, 12, 13]&lt;/DisplayText&gt;&lt;record&gt;&lt;rec-number&gt;47&lt;/rec-number&gt;&lt;foreign-keys&gt;&lt;key app="EN" db-id="prederdtlfxxzwep0dcpfwswr2az0s2fx2vz" timestamp="1660239038"&gt;47&lt;/key&gt;&lt;/foreign-keys&gt;&lt;ref-type name="Web Page"&gt;12&lt;/ref-type&gt;&lt;contributors&gt;&lt;authors&gt;&lt;author&gt;Government of Canada,&lt;/author&gt;&lt;/authors&gt;&lt;/contributors&gt;&lt;titles&gt;&lt;title&gt;Job Bank: Wages for Registered nurses and registered psychiatric nurses.&lt;/title&gt;&lt;/titles&gt;&lt;number&gt;April 2021&lt;/number&gt;&lt;dates&gt;&lt;year&gt;2021&lt;/year&gt;&lt;pub-dates&gt;&lt;date&gt;January 27, 2021&lt;/date&gt;&lt;/pub-dates&gt;&lt;/dates&gt;&lt;urls&gt;&lt;related-urls&gt;&lt;url&gt;https://www.jobbank.gc.ca/wagereport/occupation/993&lt;/url&gt;&lt;/related-urls&gt;&lt;/urls&gt;&lt;/record&gt;&lt;/Cite&gt;&lt;Cite&gt;&lt;Author&gt;Ontario Ministry of Health&lt;/Author&gt;&lt;Year&gt;2021&lt;/Year&gt;&lt;RecNum&gt;32&lt;/RecNum&gt;&lt;record&gt;&lt;rec-number&gt;32&lt;/rec-number&gt;&lt;foreign-keys&gt;&lt;key app="EN" db-id="prederdtlfxxzwep0dcpfwswr2az0s2fx2vz" timestamp="1660238988"&gt;32&lt;/key&gt;&lt;/foreign-keys&gt;&lt;ref-type name="Web Page"&gt;12&lt;/ref-type&gt;&lt;contributors&gt;&lt;authors&gt;&lt;author&gt;Ontario Ministry of Health,&lt;/author&gt;&lt;/authors&gt;&lt;/contributors&gt;&lt;titles&gt;&lt;title&gt;Schedule of Benefits, Physician Services Under the Health Insurance Act (Effecive March 14, 2021).&lt;/title&gt;&lt;/titles&gt;&lt;number&gt;January 2022&lt;/number&gt;&lt;dates&gt;&lt;year&gt;2021&lt;/year&gt;&lt;/dates&gt;&lt;urls&gt;&lt;related-urls&gt;&lt;url&gt;http://www.health.gov.on.ca/en/pro/programs/ohip/sob/physserv/sob_master20200306.pdf&lt;/url&gt;&lt;/related-urls&gt;&lt;/urls&gt;&lt;/record&gt;&lt;/Cite&gt;&lt;Cite&gt;&lt;Author&gt;Ontario Case Costing&lt;/Author&gt;&lt;Year&gt;2018&lt;/Year&gt;&lt;RecNum&gt;28&lt;/RecNum&gt;&lt;record&gt;&lt;rec-number&gt;28&lt;/rec-number&gt;&lt;foreign-keys&gt;&lt;key app="EN" db-id="prederdtlfxxzwep0dcpfwswr2az0s2fx2vz" timestamp="1660238975"&gt;28&lt;/key&gt;&lt;/foreign-keys&gt;&lt;ref-type name="Web Page"&gt;12&lt;/ref-type&gt;&lt;contributors&gt;&lt;authors&gt;&lt;author&gt;Ontario Case Costing,&lt;/author&gt;&lt;/authors&gt;&lt;/contributors&gt;&lt;titles&gt;&lt;title&gt;Costing Analysis Tool.&lt;/title&gt;&lt;/titles&gt;&lt;number&gt;January 2022&lt;/number&gt;&lt;dates&gt;&lt;year&gt;2018&lt;/year&gt;&lt;/dates&gt;&lt;urls&gt;&lt;related-urls&gt;&lt;url&gt;https://hsimi.ca/occp/occpreports/&lt;/url&gt;&lt;/related-urls&gt;&lt;/urls&gt;&lt;/record&gt;&lt;/Cite&gt;&lt;/EndNote&gt;</w:instrText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[10, 12, 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25B0FF84" w14:textId="77777777" w:rsidTr="00D25525">
        <w:tc>
          <w:tcPr>
            <w:tcW w:w="1902" w:type="dxa"/>
            <w:tcBorders>
              <w:top w:val="single" w:sz="4" w:space="0" w:color="auto"/>
              <w:bottom w:val="single" w:sz="6" w:space="0" w:color="auto"/>
            </w:tcBorders>
          </w:tcPr>
          <w:p w14:paraId="6C1E0A84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Avonex</w:t>
            </w:r>
          </w:p>
          <w:p w14:paraId="5786512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Rebif 44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56E33D7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66BA26A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0E6A548D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203A645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Full blood counts</w:t>
            </w:r>
          </w:p>
          <w:p w14:paraId="7B2728A6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284F757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Thyroid function tests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0B5A5E8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24E9240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F18093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82679A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5</w:t>
            </w:r>
          </w:p>
          <w:p w14:paraId="7716642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8</w:t>
            </w:r>
          </w:p>
          <w:p w14:paraId="310DB7B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764E99B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406BC2F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012374A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483E9B8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$19.90</w:t>
            </w:r>
          </w:p>
          <w:p w14:paraId="24E1961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$94.16</w:t>
            </w:r>
          </w:p>
          <w:p w14:paraId="7D479B9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$21.33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3F28C24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9B1F02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5A56607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3EBF380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48D44D7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3AD870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03230B5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276C79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51D4EF6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0F0849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$7.96</w:t>
            </w:r>
          </w:p>
          <w:p w14:paraId="561BE76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$23.54</w:t>
            </w:r>
          </w:p>
          <w:p w14:paraId="0789442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$14.22</w:t>
            </w:r>
          </w:p>
        </w:tc>
        <w:tc>
          <w:tcPr>
            <w:tcW w:w="1903" w:type="dxa"/>
            <w:tcBorders>
              <w:top w:val="single" w:sz="4" w:space="0" w:color="auto"/>
              <w:bottom w:val="single" w:sz="6" w:space="0" w:color="auto"/>
            </w:tcBorders>
          </w:tcPr>
          <w:p w14:paraId="3807FE3B" w14:textId="62330335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5AC6D2E1" w14:textId="77777777" w:rsidTr="00D25525">
        <w:tc>
          <w:tcPr>
            <w:tcW w:w="1902" w:type="dxa"/>
            <w:tcBorders>
              <w:top w:val="single" w:sz="6" w:space="0" w:color="auto"/>
              <w:bottom w:val="single" w:sz="8" w:space="0" w:color="auto"/>
            </w:tcBorders>
          </w:tcPr>
          <w:p w14:paraId="12473BE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Betaseron</w:t>
            </w:r>
          </w:p>
          <w:p w14:paraId="51D0E0C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Extavia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</w:tcPr>
          <w:p w14:paraId="554D364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0E27E37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2B4D088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454C9F1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Full blood counts</w:t>
            </w:r>
          </w:p>
          <w:p w14:paraId="277F5DB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5C3A153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Thyroid function test</w:t>
            </w:r>
          </w:p>
          <w:p w14:paraId="3B4C7E2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Pregnancy test</w:t>
            </w:r>
          </w:p>
          <w:p w14:paraId="0090673A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Chest roentgenogram</w:t>
            </w:r>
          </w:p>
          <w:p w14:paraId="3ED4D35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ECG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</w:tcPr>
          <w:p w14:paraId="05BD98F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1</w:t>
            </w:r>
          </w:p>
          <w:p w14:paraId="55A101A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CCA6FE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1D33451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3</w:t>
            </w:r>
          </w:p>
          <w:p w14:paraId="52EE2CD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8</w:t>
            </w:r>
          </w:p>
          <w:p w14:paraId="163C0C4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18AED7A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0.68</w:t>
            </w:r>
          </w:p>
          <w:p w14:paraId="06940AC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86EE18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0CE61A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$178.60</w:t>
            </w:r>
          </w:p>
          <w:p w14:paraId="18849E9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32C470F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352EFF2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$11.94</w:t>
            </w:r>
          </w:p>
          <w:p w14:paraId="66FFA7A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$94.16</w:t>
            </w:r>
          </w:p>
          <w:p w14:paraId="78CF90C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$7.11</w:t>
            </w:r>
          </w:p>
          <w:p w14:paraId="4DF102D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$2.64</w:t>
            </w:r>
          </w:p>
          <w:p w14:paraId="3207044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$378.34</w:t>
            </w:r>
          </w:p>
          <w:p w14:paraId="523C735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$11.30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42165A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4045DFC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53A7D2C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84D05A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2</w:t>
            </w:r>
          </w:p>
          <w:p w14:paraId="6DE0070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467A8C6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66A3F9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5163F5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1891BB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53F901E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12CB3DF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1A14B29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71391B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$7.96</w:t>
            </w:r>
          </w:p>
          <w:p w14:paraId="34C8D01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$23.54</w:t>
            </w:r>
          </w:p>
          <w:p w14:paraId="16E3392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614554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517480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1933DF5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8" w:space="0" w:color="auto"/>
            </w:tcBorders>
          </w:tcPr>
          <w:p w14:paraId="760C8E95" w14:textId="4408EC97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215C9294" w14:textId="77777777">
        <w:tc>
          <w:tcPr>
            <w:tcW w:w="13320" w:type="dxa"/>
            <w:gridSpan w:val="7"/>
            <w:tcBorders>
              <w:top w:val="single" w:sz="8" w:space="0" w:color="auto"/>
              <w:bottom w:val="single" w:sz="8" w:space="0" w:color="auto"/>
            </w:tcBorders>
          </w:tcPr>
          <w:p w14:paraId="1894D92F" w14:textId="69BAC331" w:rsidR="00103FBD" w:rsidRPr="0099128A" w:rsidRDefault="00103FBD">
            <w:pPr>
              <w:jc w:val="left"/>
              <w:rPr>
                <w:rFonts w:cs="Arial"/>
                <w:b/>
                <w:bCs/>
                <w:sz w:val="20"/>
                <w:szCs w:val="20"/>
              </w:rPr>
            </w:pPr>
            <w:r w:rsidRPr="0099128A">
              <w:rPr>
                <w:rFonts w:cs="Arial"/>
                <w:b/>
                <w:bCs/>
                <w:sz w:val="20"/>
                <w:szCs w:val="20"/>
              </w:rPr>
              <w:t>Second-line therapies</w:t>
            </w:r>
          </w:p>
        </w:tc>
      </w:tr>
      <w:tr w:rsidR="00103FBD" w:rsidRPr="0099128A" w14:paraId="0CDE250C" w14:textId="77777777" w:rsidTr="00D25525">
        <w:tc>
          <w:tcPr>
            <w:tcW w:w="1902" w:type="dxa"/>
            <w:tcBorders>
              <w:bottom w:val="single" w:sz="6" w:space="0" w:color="auto"/>
            </w:tcBorders>
          </w:tcPr>
          <w:p w14:paraId="776FFB93" w14:textId="7A6F84B0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Cladribine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1E131F0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5E9932B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363B9004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2610B4C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Full blood counts</w:t>
            </w:r>
          </w:p>
          <w:p w14:paraId="69F33F0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HBV/HCV test</w:t>
            </w:r>
          </w:p>
          <w:p w14:paraId="33C502F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Varicella zoster virus test</w:t>
            </w:r>
          </w:p>
          <w:p w14:paraId="280FDCB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Tuberculin skin test</w:t>
            </w:r>
          </w:p>
          <w:p w14:paraId="0393B65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Renal function tests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54C7219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6606C9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6C334C7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709B9F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  <w:p w14:paraId="1B3003E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1C11D61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34DD8E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C8840B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6227519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1971248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24925A3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1D9C5C7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$11.94</w:t>
            </w:r>
          </w:p>
          <w:p w14:paraId="1293B1E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$10.25</w:t>
            </w:r>
          </w:p>
          <w:p w14:paraId="471B88C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$20.68</w:t>
            </w:r>
          </w:p>
          <w:p w14:paraId="065B5985" w14:textId="77777777" w:rsidR="00103FBD" w:rsidRPr="0099128A" w:rsidRDefault="00103FBD">
            <w:pPr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 $19.95</w:t>
            </w:r>
          </w:p>
          <w:p w14:paraId="7985F644" w14:textId="77777777" w:rsidR="00103FBD" w:rsidRPr="0099128A" w:rsidRDefault="00103FBD">
            <w:pPr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 $7.68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23457C5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3BBF4C1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34D7540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43BEFDB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118FEC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6F3A85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4C8E998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15A3B9A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4516736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0955ABD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36AEB2F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713C53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$7.96</w:t>
            </w:r>
          </w:p>
          <w:p w14:paraId="7C814D2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$10.25</w:t>
            </w:r>
          </w:p>
          <w:p w14:paraId="077AD02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0D8F438E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$19.95</w:t>
            </w:r>
          </w:p>
          <w:p w14:paraId="4C1F4F9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$5.12</w:t>
            </w:r>
          </w:p>
        </w:tc>
        <w:tc>
          <w:tcPr>
            <w:tcW w:w="1903" w:type="dxa"/>
            <w:tcBorders>
              <w:bottom w:val="single" w:sz="6" w:space="0" w:color="auto"/>
            </w:tcBorders>
          </w:tcPr>
          <w:p w14:paraId="683D25C0" w14:textId="37852798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7C772534" w14:textId="77777777" w:rsidTr="00D25525">
        <w:tc>
          <w:tcPr>
            <w:tcW w:w="1902" w:type="dxa"/>
            <w:tcBorders>
              <w:top w:val="single" w:sz="6" w:space="0" w:color="auto"/>
              <w:bottom w:val="single" w:sz="6" w:space="0" w:color="auto"/>
            </w:tcBorders>
          </w:tcPr>
          <w:p w14:paraId="413FFF3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Natalizumab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4F2EFA95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58500DE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MS nurse visit (30 min)</w:t>
            </w:r>
          </w:p>
          <w:p w14:paraId="123246B7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2DCF8E4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0E91412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JCV tests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757D8AC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1</w:t>
            </w:r>
          </w:p>
          <w:p w14:paraId="6C42AA3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2</w:t>
            </w:r>
          </w:p>
          <w:p w14:paraId="5488243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  <w:p w14:paraId="05E1588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  <w:p w14:paraId="310DD5A9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7ACA8B1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$178.60</w:t>
            </w:r>
          </w:p>
          <w:p w14:paraId="4746AAE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$38.23</w:t>
            </w:r>
          </w:p>
          <w:p w14:paraId="7D17269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$2,496</w:t>
            </w:r>
          </w:p>
          <w:p w14:paraId="7C2FBA4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$35.31</w:t>
            </w:r>
          </w:p>
          <w:p w14:paraId="4E093C5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$90.00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535C784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1D7FD94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2</w:t>
            </w:r>
          </w:p>
          <w:p w14:paraId="4CBF07D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579D239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426B393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267DBE6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-</w:t>
            </w:r>
          </w:p>
          <w:p w14:paraId="40FE58B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t>$38.23</w:t>
            </w:r>
          </w:p>
          <w:p w14:paraId="789D985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50EA9FE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$23.54</w:t>
            </w:r>
          </w:p>
          <w:p w14:paraId="5405D18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$60.00</w:t>
            </w:r>
          </w:p>
        </w:tc>
        <w:tc>
          <w:tcPr>
            <w:tcW w:w="1903" w:type="dxa"/>
            <w:tcBorders>
              <w:top w:val="single" w:sz="6" w:space="0" w:color="auto"/>
              <w:bottom w:val="single" w:sz="6" w:space="0" w:color="auto"/>
            </w:tcBorders>
          </w:tcPr>
          <w:p w14:paraId="7E4371F1" w14:textId="074F95BF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lastRenderedPageBreak/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  <w:tr w:rsidR="00103FBD" w:rsidRPr="0099128A" w14:paraId="02DAE3B6" w14:textId="77777777" w:rsidTr="00D25525">
        <w:tc>
          <w:tcPr>
            <w:tcW w:w="1902" w:type="dxa"/>
            <w:tcBorders>
              <w:top w:val="single" w:sz="6" w:space="0" w:color="auto"/>
            </w:tcBorders>
          </w:tcPr>
          <w:p w14:paraId="01DB496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 xml:space="preserve">   Fingolimod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549CDF72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Neurology visit</w:t>
            </w:r>
          </w:p>
          <w:p w14:paraId="2134F421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MS nurse visit (30 min)</w:t>
            </w:r>
          </w:p>
          <w:p w14:paraId="07866D0F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MRI</w:t>
            </w:r>
          </w:p>
          <w:p w14:paraId="4B128E79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Full blood counts</w:t>
            </w:r>
          </w:p>
          <w:p w14:paraId="21F0906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Liver function tests</w:t>
            </w:r>
          </w:p>
          <w:p w14:paraId="24DF733E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Ophthalmology visit</w:t>
            </w:r>
          </w:p>
          <w:p w14:paraId="2B54C620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Varicella zoster virus test</w:t>
            </w:r>
          </w:p>
          <w:p w14:paraId="6E4180BB" w14:textId="77777777" w:rsidR="00103FBD" w:rsidRPr="0099128A" w:rsidRDefault="00103FBD">
            <w:pPr>
              <w:jc w:val="left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HPV test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61F46E3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7935C7A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F38C23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5F8041C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3</w:t>
            </w:r>
          </w:p>
          <w:p w14:paraId="5667474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5</w:t>
            </w:r>
          </w:p>
          <w:p w14:paraId="53274C0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259CC0C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1</w:t>
            </w:r>
          </w:p>
          <w:p w14:paraId="099D2F8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0.68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6E35D4B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$178.60</w:t>
            </w:r>
          </w:p>
          <w:p w14:paraId="222F506C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0C2CF92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$832.09</w:t>
            </w:r>
          </w:p>
          <w:p w14:paraId="345F36AB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$11.94</w:t>
            </w:r>
          </w:p>
          <w:p w14:paraId="43C10E5F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$58.85</w:t>
            </w:r>
          </w:p>
          <w:p w14:paraId="60511A9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$164.40</w:t>
            </w:r>
          </w:p>
          <w:p w14:paraId="2276090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$20.68</w:t>
            </w:r>
          </w:p>
          <w:p w14:paraId="2544C974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$14.01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5AF1294D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0CA57B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1D942B80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58559881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66C85FE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2</w:t>
            </w:r>
          </w:p>
          <w:p w14:paraId="301344D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E447026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528F5AA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0.68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6096052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6505107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$38.23</w:t>
            </w:r>
          </w:p>
          <w:p w14:paraId="02416BA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22CBFE73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$7.96</w:t>
            </w:r>
          </w:p>
          <w:p w14:paraId="06ED4345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$23.54</w:t>
            </w:r>
          </w:p>
          <w:p w14:paraId="573A6F1A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77C52BC2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-</w:t>
            </w:r>
          </w:p>
          <w:p w14:paraId="622CA038" w14:textId="77777777" w:rsidR="00103FBD" w:rsidRPr="0099128A" w:rsidRDefault="00103FBD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t>$14.01</w:t>
            </w:r>
          </w:p>
        </w:tc>
        <w:tc>
          <w:tcPr>
            <w:tcW w:w="1903" w:type="dxa"/>
            <w:tcBorders>
              <w:top w:val="single" w:sz="6" w:space="0" w:color="auto"/>
            </w:tcBorders>
          </w:tcPr>
          <w:p w14:paraId="650B702A" w14:textId="2E0A2CE9" w:rsidR="00103FBD" w:rsidRPr="0099128A" w:rsidRDefault="00103FBD" w:rsidP="00DD57A1">
            <w:pPr>
              <w:jc w:val="center"/>
              <w:rPr>
                <w:rFonts w:cs="Arial"/>
                <w:sz w:val="20"/>
                <w:szCs w:val="20"/>
              </w:rPr>
            </w:pPr>
            <w:r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 </w:instrText>
            </w:r>
            <w:r w:rsidR="00C8694D" w:rsidRPr="0099128A">
              <w:rPr>
                <w:rFonts w:cs="Arial"/>
                <w:sz w:val="20"/>
                <w:szCs w:val="20"/>
              </w:rPr>
              <w:fldChar w:fldCharType="begin">
                <w:fldData xml:space="preserve">PEVuZE5vdGU+PENpdGU+PEF1dGhvcj5PbnRhcmlvIENhc2UgQ29zdGluZzwvQXV0aG9yPjxZZWFy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</w:fldData>
              </w:fldChar>
            </w:r>
            <w:r w:rsidR="00C8694D" w:rsidRPr="0099128A">
              <w:rPr>
                <w:rFonts w:cs="Arial"/>
                <w:sz w:val="20"/>
                <w:szCs w:val="20"/>
              </w:rPr>
              <w:instrText xml:space="preserve"> ADDIN EN.CITE.DATA </w:instrText>
            </w:r>
            <w:r w:rsidR="00C8694D" w:rsidRPr="0099128A">
              <w:rPr>
                <w:rFonts w:cs="Arial"/>
                <w:sz w:val="20"/>
                <w:szCs w:val="20"/>
              </w:rPr>
            </w:r>
            <w:r w:rsidR="00C8694D" w:rsidRPr="0099128A">
              <w:rPr>
                <w:rFonts w:cs="Arial"/>
                <w:sz w:val="20"/>
                <w:szCs w:val="20"/>
              </w:rPr>
              <w:fldChar w:fldCharType="end"/>
            </w:r>
            <w:r w:rsidRPr="0099128A">
              <w:rPr>
                <w:rFonts w:cs="Arial"/>
                <w:sz w:val="20"/>
                <w:szCs w:val="20"/>
              </w:rPr>
            </w:r>
            <w:r w:rsidRPr="0099128A">
              <w:rPr>
                <w:rFonts w:cs="Arial"/>
                <w:sz w:val="20"/>
                <w:szCs w:val="20"/>
              </w:rPr>
              <w:fldChar w:fldCharType="separate"/>
            </w:r>
            <w:r w:rsidRPr="0099128A">
              <w:rPr>
                <w:rFonts w:cs="Arial"/>
                <w:noProof/>
                <w:sz w:val="20"/>
                <w:szCs w:val="20"/>
              </w:rPr>
              <w:t>[10-13]</w:t>
            </w:r>
            <w:r w:rsidRPr="0099128A">
              <w:rPr>
                <w:rFonts w:cs="Arial"/>
                <w:sz w:val="20"/>
                <w:szCs w:val="20"/>
              </w:rPr>
              <w:fldChar w:fldCharType="end"/>
            </w:r>
          </w:p>
        </w:tc>
      </w:tr>
    </w:tbl>
    <w:p w14:paraId="73C9BADC" w14:textId="77777777" w:rsidR="00103FBD" w:rsidRPr="0099128A" w:rsidRDefault="00103FBD" w:rsidP="00103FBD">
      <w:pPr>
        <w:contextualSpacing/>
        <w:jc w:val="left"/>
        <w:rPr>
          <w:rFonts w:cs="Arial"/>
        </w:rPr>
      </w:pPr>
      <w:r w:rsidRPr="0099128A">
        <w:rPr>
          <w:rFonts w:cs="Arial"/>
        </w:rPr>
        <w:t>Abbreviations: ECG - electrocardiogram; HBV -  hepatitis B; HCV - hepatitis C; HPV - human papillomavirus; JCV - John Cunningham virus; MRI - magnetic resonance imaging; MS - multiple sclerosis; Y1 - year 1; Y2+ - year 2 onwards.</w:t>
      </w:r>
    </w:p>
    <w:p w14:paraId="2BB31D66" w14:textId="46F35AEC" w:rsidR="004403DA" w:rsidRPr="0099128A" w:rsidRDefault="004403DA" w:rsidP="004403DA">
      <w:pPr>
        <w:spacing w:after="0" w:line="240" w:lineRule="auto"/>
        <w:contextualSpacing/>
        <w:rPr>
          <w:rFonts w:cs="Arial"/>
        </w:rPr>
      </w:pPr>
      <w:r w:rsidRPr="0099128A">
        <w:rPr>
          <w:rFonts w:cs="Arial"/>
        </w:rPr>
        <w:t xml:space="preserve">Note: This table was reproduced from </w:t>
      </w:r>
      <w:proofErr w:type="spellStart"/>
      <w:r w:rsidRPr="0099128A">
        <w:rPr>
          <w:rFonts w:cs="Arial"/>
        </w:rPr>
        <w:t>Baharnoori</w:t>
      </w:r>
      <w:proofErr w:type="spellEnd"/>
      <w:r w:rsidRPr="0099128A">
        <w:rPr>
          <w:rFonts w:cs="Arial"/>
        </w:rPr>
        <w:t xml:space="preserve"> et al. 2022 </w:t>
      </w:r>
      <w:proofErr w:type="spellStart"/>
      <w:r w:rsidRPr="0099128A">
        <w:rPr>
          <w:rFonts w:cs="Arial"/>
          <w:i/>
          <w:iCs/>
        </w:rPr>
        <w:t>Pharmacoecon</w:t>
      </w:r>
      <w:proofErr w:type="spellEnd"/>
      <w:r w:rsidRPr="0099128A">
        <w:rPr>
          <w:rFonts w:cs="Arial"/>
          <w:i/>
          <w:iCs/>
        </w:rPr>
        <w:t xml:space="preserve"> Open. </w:t>
      </w:r>
      <w:r w:rsidRPr="0099128A">
        <w:rPr>
          <w:rFonts w:cs="Arial"/>
        </w:rPr>
        <w:t>Minor modifications were made to exclude certain comparators.</w:t>
      </w:r>
      <w:r w:rsidRPr="0099128A">
        <w:rPr>
          <w:rFonts w:cs="Arial"/>
          <w:i/>
          <w:iCs/>
        </w:rPr>
        <w:t xml:space="preserve"> </w:t>
      </w:r>
      <w:hyperlink r:id="rId17" w:history="1">
        <w:r w:rsidRPr="0099128A">
          <w:rPr>
            <w:rStyle w:val="Hyperlink"/>
            <w:rFonts w:cs="Arial"/>
            <w:bdr w:val="none" w:sz="0" w:space="0" w:color="auto" w:frame="1"/>
            <w:shd w:val="clear" w:color="auto" w:fill="FFFFFF"/>
          </w:rPr>
          <w:t>http://creativecommons.org/licenses/by-nc/4.0/</w:t>
        </w:r>
      </w:hyperlink>
      <w:r w:rsidRPr="0099128A">
        <w:rPr>
          <w:rFonts w:cs="Arial"/>
          <w:color w:val="1F497D"/>
          <w:shd w:val="clear" w:color="auto" w:fill="FFFFFF"/>
        </w:rPr>
        <w:t>.</w:t>
      </w:r>
    </w:p>
    <w:p w14:paraId="225E788A" w14:textId="38FBD164" w:rsidR="004403DA" w:rsidRPr="0099128A" w:rsidRDefault="004403DA" w:rsidP="00103FBD">
      <w:pPr>
        <w:jc w:val="left"/>
        <w:rPr>
          <w:rFonts w:cs="Arial"/>
          <w:sz w:val="20"/>
          <w:szCs w:val="20"/>
        </w:rPr>
        <w:sectPr w:rsidR="004403DA" w:rsidRPr="0099128A">
          <w:footnotePr>
            <w:numFmt w:val="upperRoman"/>
          </w:footnotePr>
          <w:pgSz w:w="15840" w:h="12240" w:orient="landscape"/>
          <w:pgMar w:top="1440" w:right="1440" w:bottom="1440" w:left="1440" w:header="708" w:footer="708" w:gutter="0"/>
          <w:cols w:space="720"/>
          <w:docGrid w:linePitch="299"/>
        </w:sectPr>
      </w:pPr>
    </w:p>
    <w:p w14:paraId="4AC58C57" w14:textId="77777777" w:rsidR="00103FBD" w:rsidRPr="0099128A" w:rsidRDefault="00103FBD" w:rsidP="00103FBD">
      <w:pPr>
        <w:spacing w:after="0"/>
      </w:pPr>
      <w:r w:rsidRPr="0099128A">
        <w:rPr>
          <w:noProof/>
        </w:rPr>
        <w:lastRenderedPageBreak/>
        <w:drawing>
          <wp:inline distT="0" distB="0" distL="0" distR="0" wp14:anchorId="2FDF1253" wp14:editId="1BCECEC0">
            <wp:extent cx="7785229" cy="2143125"/>
            <wp:effectExtent l="0" t="0" r="6350" b="0"/>
            <wp:docPr id="3" name="Graphic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96DAC541-7B7A-43D3-8B79-37D633B846F1}">
                          <asvg:svgBlip xmlns:asvg="http://schemas.microsoft.com/office/drawing/2016/SVG/main" r:embed="rId1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90526" cy="2144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5B40F" w14:textId="3CDF2BEE" w:rsidR="00103FBD" w:rsidRDefault="00103FBD" w:rsidP="00103FBD">
      <w:pPr>
        <w:pStyle w:val="Caption"/>
        <w:spacing w:before="0"/>
        <w:rPr>
          <w:b w:val="0"/>
          <w:bCs w:val="0"/>
        </w:rPr>
      </w:pPr>
      <w:bookmarkStart w:id="21" w:name="_Ref102935937"/>
      <w:r w:rsidRPr="0099128A">
        <w:t xml:space="preserve">Supplementary Figure </w:t>
      </w:r>
      <w:fldSimple w:instr=" SEQ Supplementary_Figure \* ARABIC ">
        <w:r w:rsidR="00EC21DE">
          <w:rPr>
            <w:noProof/>
          </w:rPr>
          <w:t>1</w:t>
        </w:r>
      </w:fldSimple>
      <w:bookmarkEnd w:id="21"/>
      <w:r w:rsidRPr="0099128A">
        <w:t xml:space="preserve">. </w:t>
      </w:r>
      <w:r w:rsidRPr="0099128A">
        <w:rPr>
          <w:b w:val="0"/>
          <w:bCs w:val="0"/>
          <w:u w:val="single"/>
        </w:rPr>
        <w:t xml:space="preserve">Patient time (in years) in each EDSS health state </w:t>
      </w:r>
      <w:r w:rsidR="00600C07">
        <w:rPr>
          <w:b w:val="0"/>
          <w:bCs w:val="0"/>
          <w:u w:val="single"/>
        </w:rPr>
        <w:t>over</w:t>
      </w:r>
      <w:r w:rsidR="00600C07" w:rsidRPr="0099128A">
        <w:rPr>
          <w:b w:val="0"/>
          <w:bCs w:val="0"/>
          <w:u w:val="single"/>
        </w:rPr>
        <w:t xml:space="preserve"> </w:t>
      </w:r>
      <w:r w:rsidRPr="0099128A">
        <w:rPr>
          <w:b w:val="0"/>
          <w:bCs w:val="0"/>
          <w:u w:val="single"/>
        </w:rPr>
        <w:t>10 years for first-line and second-line treatments without treatment switching or delay.</w:t>
      </w:r>
      <w:r w:rsidRPr="0099128A">
        <w:t xml:space="preserve"> </w:t>
      </w:r>
      <w:r w:rsidRPr="0099128A">
        <w:rPr>
          <w:b w:val="0"/>
          <w:bCs w:val="0"/>
        </w:rPr>
        <w:t>Bars to the left and right of the red line represent first-line and second-line therapies, respectively. Values within the bars represent the number of years spent in each respective health state severity grouping. Abbreviations: BSC - best supportive care; EDSS - Expanded Disability Status Scale.</w:t>
      </w:r>
    </w:p>
    <w:p w14:paraId="572FE4C7" w14:textId="6368982F" w:rsidR="00EC21DE" w:rsidRDefault="00EC21DE" w:rsidP="00EC21DE"/>
    <w:p w14:paraId="3EA32083" w14:textId="77777777" w:rsidR="00EC21DE" w:rsidRPr="00EC21DE" w:rsidRDefault="00EC21DE" w:rsidP="00EC21DE"/>
    <w:p w14:paraId="4AF95DBE" w14:textId="77777777" w:rsidR="00103FBD" w:rsidRPr="0099128A" w:rsidRDefault="00103FBD" w:rsidP="00103FBD"/>
    <w:p w14:paraId="5B8E2800" w14:textId="62025A0F" w:rsidR="00103FBD" w:rsidRPr="0099128A" w:rsidRDefault="005D0BDB" w:rsidP="00103FBD">
      <w:pPr>
        <w:pStyle w:val="Caption"/>
        <w:spacing w:before="0"/>
      </w:pPr>
      <w:bookmarkStart w:id="22" w:name="_Ref102936181"/>
      <w:bookmarkStart w:id="23" w:name="_Ref103597073"/>
      <w:r>
        <w:rPr>
          <w:noProof/>
        </w:rPr>
        <w:lastRenderedPageBreak/>
        <w:drawing>
          <wp:inline distT="0" distB="0" distL="0" distR="0" wp14:anchorId="3D580E1E" wp14:editId="4807ECE2">
            <wp:extent cx="7772400" cy="2394436"/>
            <wp:effectExtent l="0" t="0" r="0" b="635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23944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E16E74" w14:textId="21CBABB1" w:rsidR="00900C55" w:rsidRDefault="00103FBD" w:rsidP="00103FBD">
      <w:pPr>
        <w:pStyle w:val="Caption"/>
        <w:spacing w:before="0"/>
        <w:rPr>
          <w:b w:val="0"/>
          <w:bCs w:val="0"/>
        </w:rPr>
        <w:sectPr w:rsidR="00900C55" w:rsidSect="00103FBD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  <w:bookmarkStart w:id="24" w:name="_Ref103601042"/>
      <w:r w:rsidRPr="0099128A">
        <w:t xml:space="preserve">Supplementary Figure </w:t>
      </w:r>
      <w:fldSimple w:instr=" SEQ Supplementary_Figure \* ARABIC ">
        <w:r w:rsidR="00EC21DE">
          <w:rPr>
            <w:noProof/>
          </w:rPr>
          <w:t>2</w:t>
        </w:r>
      </w:fldSimple>
      <w:bookmarkEnd w:id="22"/>
      <w:bookmarkEnd w:id="23"/>
      <w:bookmarkEnd w:id="24"/>
      <w:r w:rsidRPr="0099128A">
        <w:t xml:space="preserve">. </w:t>
      </w:r>
      <w:r w:rsidRPr="0099128A">
        <w:rPr>
          <w:b w:val="0"/>
          <w:bCs w:val="0"/>
          <w:u w:val="single"/>
        </w:rPr>
        <w:t xml:space="preserve">YLD and YLL </w:t>
      </w:r>
      <w:r w:rsidR="001C7512">
        <w:rPr>
          <w:b w:val="0"/>
          <w:bCs w:val="0"/>
          <w:u w:val="single"/>
        </w:rPr>
        <w:t>over</w:t>
      </w:r>
      <w:r w:rsidRPr="0099128A">
        <w:rPr>
          <w:b w:val="0"/>
          <w:bCs w:val="0"/>
          <w:u w:val="single"/>
        </w:rPr>
        <w:t xml:space="preserve"> 10 years for all first-line and second-line treatments without treatment switching or delay. </w:t>
      </w:r>
      <w:r w:rsidRPr="0099128A">
        <w:rPr>
          <w:b w:val="0"/>
          <w:bCs w:val="0"/>
        </w:rPr>
        <w:t xml:space="preserve">Bars to the left and right of the red line represent first-line and second-line therapies, respectively. Values within the bars represent the absolute number of years lost due to disability and years of life lost over the 10-year period. To calculate YLLs, the number of deaths was multiplied by the remaining age- and sex-specific life expectancy of the general population at the time of death. To calculate the YLD, the number of patients in a particular EDSS state was multiplied by the MS-specific disability weights </w:t>
      </w:r>
      <w:r w:rsidRPr="0099128A">
        <w:rPr>
          <w:b w:val="0"/>
          <w:bCs w:val="0"/>
        </w:rPr>
        <w:fldChar w:fldCharType="begin">
          <w:fldData xml:space="preserve">PEVuZE5vdGU+PENpdGU+PEF1dGhvcj5DaG88L0F1dGhvcj48WWVhcj4yMDE0PC9ZZWFyPjxSZWNO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</w:fldData>
        </w:fldChar>
      </w:r>
      <w:r w:rsidR="00C8694D" w:rsidRPr="0099128A">
        <w:rPr>
          <w:b w:val="0"/>
          <w:bCs w:val="0"/>
        </w:rPr>
        <w:instrText xml:space="preserve"> ADDIN EN.CITE </w:instrText>
      </w:r>
      <w:r w:rsidR="00C8694D" w:rsidRPr="0099128A">
        <w:rPr>
          <w:b w:val="0"/>
          <w:bCs w:val="0"/>
        </w:rPr>
        <w:fldChar w:fldCharType="begin">
          <w:fldData xml:space="preserve">PEVuZE5vdGU+PENpdGU+PEF1dGhvcj5DaG88L0F1dGhvcj48WWVhcj4yMDE0PC9ZZWFyPjxSZWNO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</w:fldData>
        </w:fldChar>
      </w:r>
      <w:r w:rsidR="00C8694D" w:rsidRPr="0099128A">
        <w:rPr>
          <w:b w:val="0"/>
          <w:bCs w:val="0"/>
        </w:rPr>
        <w:instrText xml:space="preserve"> ADDIN EN.CITE.DATA </w:instrText>
      </w:r>
      <w:r w:rsidR="00C8694D" w:rsidRPr="0099128A">
        <w:rPr>
          <w:b w:val="0"/>
          <w:bCs w:val="0"/>
        </w:rPr>
      </w:r>
      <w:r w:rsidR="00C8694D" w:rsidRPr="0099128A">
        <w:rPr>
          <w:b w:val="0"/>
          <w:bCs w:val="0"/>
        </w:rPr>
        <w:fldChar w:fldCharType="end"/>
      </w:r>
      <w:r w:rsidRPr="0099128A">
        <w:rPr>
          <w:b w:val="0"/>
          <w:bCs w:val="0"/>
        </w:rPr>
      </w:r>
      <w:r w:rsidRPr="0099128A">
        <w:rPr>
          <w:b w:val="0"/>
          <w:bCs w:val="0"/>
        </w:rPr>
        <w:fldChar w:fldCharType="separate"/>
      </w:r>
      <w:r w:rsidRPr="0099128A">
        <w:rPr>
          <w:b w:val="0"/>
          <w:bCs w:val="0"/>
          <w:noProof/>
        </w:rPr>
        <w:t>[3]</w:t>
      </w:r>
      <w:r w:rsidRPr="0099128A">
        <w:rPr>
          <w:b w:val="0"/>
          <w:bCs w:val="0"/>
        </w:rPr>
        <w:fldChar w:fldCharType="end"/>
      </w:r>
      <w:r w:rsidRPr="0099128A">
        <w:rPr>
          <w:b w:val="0"/>
          <w:bCs w:val="0"/>
        </w:rPr>
        <w:t>.</w:t>
      </w:r>
      <w:r w:rsidRPr="0099128A">
        <w:t xml:space="preserve"> </w:t>
      </w:r>
      <w:r w:rsidRPr="0099128A">
        <w:rPr>
          <w:b w:val="0"/>
          <w:bCs w:val="0"/>
        </w:rPr>
        <w:t>Abbreviations: BSC - best supportive care; YLD - years of life lost due to time lived in states of less than full health, or years of healthy life lost due to disability; YLL - years of life lost due to premature mortality.</w:t>
      </w:r>
    </w:p>
    <w:p w14:paraId="1F3D46D1" w14:textId="4D4C2AE9" w:rsidR="00103FBD" w:rsidRDefault="00900C55" w:rsidP="00103FBD">
      <w:pPr>
        <w:pStyle w:val="Caption"/>
        <w:spacing w:before="0"/>
        <w:rPr>
          <w:b w:val="0"/>
          <w:bCs w:val="0"/>
        </w:rPr>
      </w:pPr>
      <w:r>
        <w:rPr>
          <w:b w:val="0"/>
          <w:bCs w:val="0"/>
          <w:noProof/>
        </w:rPr>
        <w:lastRenderedPageBreak/>
        <w:drawing>
          <wp:inline distT="0" distB="0" distL="0" distR="0" wp14:anchorId="7199EFCA" wp14:editId="79363B59">
            <wp:extent cx="6048342" cy="32918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42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27CF33" w14:textId="377C30F4" w:rsidR="008F18A0" w:rsidRPr="0069265F" w:rsidRDefault="008F18A0" w:rsidP="008F18A0">
      <w:pPr>
        <w:rPr>
          <w:b/>
          <w:bCs/>
        </w:rPr>
      </w:pPr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3</w:t>
      </w:r>
      <w:r w:rsidRPr="0069265F">
        <w:rPr>
          <w:b/>
          <w:bCs/>
        </w:rPr>
        <w:t>:</w:t>
      </w:r>
      <w:r w:rsidR="0012168B">
        <w:rPr>
          <w:b/>
          <w:bCs/>
        </w:rPr>
        <w:t xml:space="preserve"> </w:t>
      </w:r>
      <w:r w:rsidR="0012168B" w:rsidRPr="0012168B">
        <w:t>Sensit</w:t>
      </w:r>
      <w:r w:rsidR="00203CFF">
        <w:t xml:space="preserve">ivity Analysis results for </w:t>
      </w:r>
      <w:r w:rsidR="00947A42">
        <w:t>O</w:t>
      </w:r>
      <w:r w:rsidR="00293C3B">
        <w:t xml:space="preserve">fatumumab versus </w:t>
      </w:r>
      <w:r w:rsidR="00947A42">
        <w:t>O</w:t>
      </w:r>
      <w:r w:rsidR="00293C3B">
        <w:t xml:space="preserve">crelizumab at 10-years. </w:t>
      </w:r>
      <w:r w:rsidR="00461CE2">
        <w:t xml:space="preserve">Key model parameters were </w:t>
      </w:r>
      <w:r w:rsidR="000F2405">
        <w:t xml:space="preserve">varied by </w:t>
      </w:r>
      <w:r w:rsidR="000F2405" w:rsidRPr="000F2405">
        <w:t>±10% of the base case value</w:t>
      </w:r>
      <w:r w:rsidR="000F2405">
        <w:t xml:space="preserve">. </w:t>
      </w:r>
      <w:r w:rsidR="005A4F52">
        <w:t xml:space="preserve">Abbreviations: </w:t>
      </w:r>
      <w:r w:rsidR="005A4F52" w:rsidRPr="005A4F52">
        <w:t>CDP-6</w:t>
      </w:r>
      <w:r w:rsidR="005A4F52">
        <w:t xml:space="preserve"> - </w:t>
      </w:r>
      <w:r w:rsidR="005A4F52" w:rsidRPr="005A4F52">
        <w:t>6-month confirmed disability progression</w:t>
      </w:r>
      <w:r w:rsidR="0028036C">
        <w:t>.</w:t>
      </w:r>
    </w:p>
    <w:p w14:paraId="4C4E2BDC" w14:textId="2EB8B8BD" w:rsidR="008F18A0" w:rsidRPr="008F18A0" w:rsidRDefault="005A4F52" w:rsidP="008F18A0">
      <w:r>
        <w:rPr>
          <w:noProof/>
        </w:rPr>
        <w:drawing>
          <wp:inline distT="0" distB="0" distL="0" distR="0" wp14:anchorId="7F940180" wp14:editId="6E7FF414">
            <wp:extent cx="6047936" cy="32918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793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bookmarkEnd w:id="0"/>
    <w:bookmarkEnd w:id="3"/>
    <w:p w14:paraId="59156EAA" w14:textId="62FCA421" w:rsidR="00103FBD" w:rsidRPr="0069265F" w:rsidRDefault="0069265F">
      <w:pPr>
        <w:rPr>
          <w:b/>
          <w:bCs/>
        </w:rPr>
      </w:pPr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4</w:t>
      </w:r>
      <w:r w:rsidRPr="0069265F">
        <w:rPr>
          <w:b/>
          <w:bCs/>
        </w:rPr>
        <w:t>:</w:t>
      </w:r>
      <w:r w:rsidR="005A4F52">
        <w:rPr>
          <w:b/>
          <w:bCs/>
        </w:rPr>
        <w:t xml:space="preserve"> </w:t>
      </w:r>
      <w:r w:rsidR="005A4F52" w:rsidRPr="0012168B">
        <w:t>Sensit</w:t>
      </w:r>
      <w:r w:rsidR="005A4F52">
        <w:t xml:space="preserve">ivity Analysis results for </w:t>
      </w:r>
      <w:r w:rsidR="00947A42">
        <w:t>O</w:t>
      </w:r>
      <w:r w:rsidR="005A4F52">
        <w:t xml:space="preserve">fatumumab versus </w:t>
      </w:r>
      <w:r w:rsidR="00947A42">
        <w:t>T</w:t>
      </w:r>
      <w:r w:rsidR="00476F9F">
        <w:t>eriflunomide</w:t>
      </w:r>
      <w:r w:rsidR="005A4F52">
        <w:t xml:space="preserve"> at 10-years. Key model parameters were varied by </w:t>
      </w:r>
      <w:r w:rsidR="005A4F52" w:rsidRPr="000F2405">
        <w:t>±10% of the base case value</w:t>
      </w:r>
      <w:r w:rsidR="005A4F52">
        <w:t xml:space="preserve">. Abbreviations: </w:t>
      </w:r>
      <w:r w:rsidR="005A4F52" w:rsidRPr="005A4F52">
        <w:t>CDP-6</w:t>
      </w:r>
      <w:r w:rsidR="005A4F52">
        <w:t xml:space="preserve"> - </w:t>
      </w:r>
      <w:r w:rsidR="005A4F52" w:rsidRPr="005A4F52">
        <w:t>6-month confirmed disability progression</w:t>
      </w:r>
      <w:r w:rsidR="0028036C">
        <w:t>.</w:t>
      </w:r>
    </w:p>
    <w:p w14:paraId="2788EEEE" w14:textId="77777777" w:rsidR="00247415" w:rsidRDefault="00247415">
      <w:pPr>
        <w:spacing w:after="160" w:line="259" w:lineRule="auto"/>
        <w:jc w:val="left"/>
      </w:pPr>
      <w:r>
        <w:rPr>
          <w:noProof/>
        </w:rPr>
        <w:lastRenderedPageBreak/>
        <w:drawing>
          <wp:inline distT="0" distB="0" distL="0" distR="0" wp14:anchorId="7938125D" wp14:editId="493412AD">
            <wp:extent cx="6052346" cy="3291840"/>
            <wp:effectExtent l="0" t="0" r="5715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4D9FD9" w14:textId="2F330E4F" w:rsidR="0097352F" w:rsidRPr="0069265F" w:rsidRDefault="0097352F" w:rsidP="0097352F">
      <w:pPr>
        <w:rPr>
          <w:b/>
          <w:bCs/>
        </w:rPr>
      </w:pPr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5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</w:t>
      </w:r>
      <w:r w:rsidR="00947A42">
        <w:t>O</w:t>
      </w:r>
      <w:r>
        <w:t xml:space="preserve">fatumumab versus </w:t>
      </w:r>
      <w:r w:rsidR="00947A42">
        <w:t>D</w:t>
      </w:r>
      <w:r>
        <w:t xml:space="preserve">imethyl </w:t>
      </w:r>
      <w:r w:rsidR="00947A42">
        <w:t>F</w:t>
      </w:r>
      <w:r>
        <w:t xml:space="preserve">umarate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 w:rsidR="0028036C">
        <w:t>.</w:t>
      </w:r>
    </w:p>
    <w:p w14:paraId="60E916E3" w14:textId="77777777" w:rsidR="0097352F" w:rsidRDefault="00247415">
      <w:pPr>
        <w:spacing w:after="160" w:line="259" w:lineRule="auto"/>
        <w:jc w:val="left"/>
      </w:pPr>
      <w:r>
        <w:rPr>
          <w:noProof/>
        </w:rPr>
        <w:drawing>
          <wp:inline distT="0" distB="0" distL="0" distR="0" wp14:anchorId="1A653155" wp14:editId="229484E1">
            <wp:extent cx="6052346" cy="3291840"/>
            <wp:effectExtent l="0" t="0" r="5715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039F9A" w14:textId="4CF94C95" w:rsidR="0097352F" w:rsidRPr="0069265F" w:rsidRDefault="0097352F" w:rsidP="0097352F">
      <w:pPr>
        <w:rPr>
          <w:b/>
          <w:bCs/>
        </w:rPr>
      </w:pPr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6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</w:t>
      </w:r>
      <w:r w:rsidR="00C810B8">
        <w:t>O</w:t>
      </w:r>
      <w:r>
        <w:t xml:space="preserve">fatumumab versus </w:t>
      </w:r>
      <w:r w:rsidR="00947A42">
        <w:t>G</w:t>
      </w:r>
      <w:r>
        <w:t>lat</w:t>
      </w:r>
      <w:r w:rsidR="002B6CC3">
        <w:t xml:space="preserve">iramer </w:t>
      </w:r>
      <w:r w:rsidR="00947A42">
        <w:t>A</w:t>
      </w:r>
      <w:r w:rsidR="002B6CC3">
        <w:t>cetate</w:t>
      </w:r>
      <w:r>
        <w:t xml:space="preserve">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 w:rsidR="0028036C">
        <w:t>.</w:t>
      </w:r>
    </w:p>
    <w:p w14:paraId="32903625" w14:textId="77777777" w:rsidR="00D4159F" w:rsidRDefault="002B6CC3">
      <w:pPr>
        <w:spacing w:after="160" w:line="259" w:lineRule="auto"/>
        <w:jc w:val="left"/>
      </w:pPr>
      <w:r>
        <w:rPr>
          <w:noProof/>
        </w:rPr>
        <w:lastRenderedPageBreak/>
        <w:drawing>
          <wp:inline distT="0" distB="0" distL="0" distR="0" wp14:anchorId="05CA5519" wp14:editId="45C0DDD4">
            <wp:extent cx="6052346" cy="3291840"/>
            <wp:effectExtent l="0" t="0" r="5715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6B3820" w14:textId="63B05C09" w:rsidR="00D4159F" w:rsidRDefault="00D4159F" w:rsidP="00D4159F"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7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</w:t>
      </w:r>
      <w:r w:rsidR="00C810B8">
        <w:t>O</w:t>
      </w:r>
      <w:r>
        <w:t xml:space="preserve">fatumumab versus </w:t>
      </w:r>
      <w:r w:rsidR="00CB7BC4">
        <w:t>A</w:t>
      </w:r>
      <w:r>
        <w:t xml:space="preserve">vonex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 w:rsidR="0028036C">
        <w:t>.</w:t>
      </w:r>
    </w:p>
    <w:p w14:paraId="46421A04" w14:textId="7F3C81DE" w:rsidR="00C213D3" w:rsidRPr="0069265F" w:rsidRDefault="00C213D3" w:rsidP="00D4159F">
      <w:pPr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0C3D9C69" wp14:editId="40422AFF">
            <wp:extent cx="6052346" cy="3291840"/>
            <wp:effectExtent l="0" t="0" r="5715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87941DC" w14:textId="2AF2E708" w:rsidR="00C213D3" w:rsidRDefault="00C213D3" w:rsidP="00C213D3"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8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</w:t>
      </w:r>
      <w:r w:rsidR="00C810B8">
        <w:t>O</w:t>
      </w:r>
      <w:r>
        <w:t xml:space="preserve">fatumumab versus Rebif 44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 w:rsidR="0028036C">
        <w:t>.</w:t>
      </w:r>
    </w:p>
    <w:p w14:paraId="7F7BF338" w14:textId="649D0859" w:rsidR="00D54926" w:rsidRDefault="00102BE1">
      <w:pPr>
        <w:spacing w:after="160" w:line="259" w:lineRule="auto"/>
        <w:jc w:val="left"/>
      </w:pPr>
      <w:r>
        <w:rPr>
          <w:noProof/>
        </w:rPr>
        <w:lastRenderedPageBreak/>
        <w:drawing>
          <wp:inline distT="0" distB="0" distL="0" distR="0" wp14:anchorId="3D404D75" wp14:editId="7A5DEFC9">
            <wp:extent cx="6050282" cy="3291840"/>
            <wp:effectExtent l="0" t="0" r="762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2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3F2384" w14:textId="33606D55" w:rsidR="00D54926" w:rsidRDefault="00D54926" w:rsidP="00D54926">
      <w:r w:rsidRPr="0069265F">
        <w:rPr>
          <w:b/>
          <w:bCs/>
        </w:rPr>
        <w:t xml:space="preserve">Supplementary Figure </w:t>
      </w:r>
      <w:r w:rsidR="002D67C9">
        <w:rPr>
          <w:b/>
          <w:bCs/>
        </w:rPr>
        <w:t>9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</w:t>
      </w:r>
      <w:r w:rsidR="00C810B8">
        <w:t>O</w:t>
      </w:r>
      <w:r>
        <w:t xml:space="preserve">fatumumab versus Betaseron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 w:rsidR="0028036C">
        <w:t>.</w:t>
      </w:r>
    </w:p>
    <w:p w14:paraId="21E33194" w14:textId="6215B6FE" w:rsidR="0028036C" w:rsidRDefault="0028036C" w:rsidP="00D54926">
      <w:r>
        <w:rPr>
          <w:noProof/>
        </w:rPr>
        <w:drawing>
          <wp:inline distT="0" distB="0" distL="0" distR="0" wp14:anchorId="60D581DF" wp14:editId="61E80DBE">
            <wp:extent cx="6048342" cy="32918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42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BFA12F" w14:textId="1714F7FB" w:rsidR="0028036C" w:rsidRDefault="0028036C" w:rsidP="0028036C">
      <w:r w:rsidRPr="0069265F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2D67C9">
        <w:rPr>
          <w:b/>
          <w:bCs/>
        </w:rPr>
        <w:t>0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Ofatumumab versus Extavia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>
        <w:t>.</w:t>
      </w:r>
    </w:p>
    <w:p w14:paraId="6DA326A3" w14:textId="74024B5F" w:rsidR="0028036C" w:rsidRDefault="00347A6D" w:rsidP="00D54926">
      <w:r>
        <w:rPr>
          <w:noProof/>
        </w:rPr>
        <w:lastRenderedPageBreak/>
        <w:drawing>
          <wp:inline distT="0" distB="0" distL="0" distR="0" wp14:anchorId="6AE7AF1A" wp14:editId="5CBB2BBB">
            <wp:extent cx="6052346" cy="3291840"/>
            <wp:effectExtent l="0" t="0" r="5715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E832189" w14:textId="56D6474C" w:rsidR="00347A6D" w:rsidRDefault="00347A6D" w:rsidP="00347A6D">
      <w:r w:rsidRPr="0069265F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2D67C9">
        <w:rPr>
          <w:b/>
          <w:bCs/>
        </w:rPr>
        <w:t>1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Ofatumumab versus BSC at 10-years. Key model parameters were varied by </w:t>
      </w:r>
      <w:r w:rsidRPr="000F2405">
        <w:t>±10% of the base case value</w:t>
      </w:r>
      <w:r>
        <w:t xml:space="preserve">. Abbreviations: BSC – best supportive care; </w:t>
      </w:r>
      <w:r w:rsidRPr="005A4F52">
        <w:t>CDP-6</w:t>
      </w:r>
      <w:r>
        <w:t xml:space="preserve"> - </w:t>
      </w:r>
      <w:r w:rsidRPr="005A4F52">
        <w:t>6-month confirmed disability progression</w:t>
      </w:r>
      <w:r>
        <w:t>.</w:t>
      </w:r>
    </w:p>
    <w:p w14:paraId="4399C5DE" w14:textId="1902E85F" w:rsidR="00347A6D" w:rsidRDefault="00742D33" w:rsidP="00D54926">
      <w:r>
        <w:rPr>
          <w:noProof/>
        </w:rPr>
        <w:drawing>
          <wp:inline distT="0" distB="0" distL="0" distR="0" wp14:anchorId="6B31D99A" wp14:editId="672C388A">
            <wp:extent cx="6052346" cy="3291840"/>
            <wp:effectExtent l="0" t="0" r="5715" b="381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CE3B436" w14:textId="6982A8D4" w:rsidR="00296B20" w:rsidRDefault="00296B20" w:rsidP="00296B20">
      <w:r w:rsidRPr="0069265F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2D67C9">
        <w:rPr>
          <w:b/>
          <w:bCs/>
        </w:rPr>
        <w:t>2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Ofatumumab versus </w:t>
      </w:r>
      <w:r w:rsidR="00742D33">
        <w:t>Cladribine</w:t>
      </w:r>
      <w:r>
        <w:t xml:space="preserve">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>
        <w:t>.</w:t>
      </w:r>
    </w:p>
    <w:p w14:paraId="147C4D00" w14:textId="485D2B19" w:rsidR="00564377" w:rsidRDefault="00570286">
      <w:pPr>
        <w:spacing w:after="160" w:line="259" w:lineRule="auto"/>
        <w:jc w:val="left"/>
      </w:pPr>
      <w:r>
        <w:rPr>
          <w:noProof/>
        </w:rPr>
        <w:lastRenderedPageBreak/>
        <w:drawing>
          <wp:inline distT="0" distB="0" distL="0" distR="0" wp14:anchorId="18D0764E" wp14:editId="66C11CA2">
            <wp:extent cx="6048342" cy="3291840"/>
            <wp:effectExtent l="0" t="0" r="0" b="381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42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82E0F0" w14:textId="44CD33AC" w:rsidR="00564377" w:rsidRDefault="00564377" w:rsidP="00564377">
      <w:r w:rsidRPr="0069265F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2D67C9">
        <w:rPr>
          <w:b/>
          <w:bCs/>
        </w:rPr>
        <w:t>3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Ofatumumab versus </w:t>
      </w:r>
      <w:r w:rsidR="00570286">
        <w:t>Natalizumab</w:t>
      </w:r>
      <w:r>
        <w:t xml:space="preserve">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>
        <w:t>.</w:t>
      </w:r>
    </w:p>
    <w:p w14:paraId="350B2C23" w14:textId="77777777" w:rsidR="00570286" w:rsidRDefault="00570286">
      <w:pPr>
        <w:spacing w:after="160" w:line="259" w:lineRule="auto"/>
        <w:jc w:val="left"/>
      </w:pPr>
      <w:r>
        <w:rPr>
          <w:noProof/>
        </w:rPr>
        <w:drawing>
          <wp:inline distT="0" distB="0" distL="0" distR="0" wp14:anchorId="28DCC9BC" wp14:editId="0D94841B">
            <wp:extent cx="6052346" cy="3291840"/>
            <wp:effectExtent l="0" t="0" r="5715" b="381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346" cy="3291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DB511FE" w14:textId="43D0B665" w:rsidR="00570286" w:rsidRDefault="00570286" w:rsidP="00570286">
      <w:r w:rsidRPr="0069265F">
        <w:rPr>
          <w:b/>
          <w:bCs/>
        </w:rPr>
        <w:t xml:space="preserve">Supplementary Figure </w:t>
      </w:r>
      <w:r>
        <w:rPr>
          <w:b/>
          <w:bCs/>
        </w:rPr>
        <w:t>1</w:t>
      </w:r>
      <w:r w:rsidR="002D67C9">
        <w:rPr>
          <w:b/>
          <w:bCs/>
        </w:rPr>
        <w:t>4</w:t>
      </w:r>
      <w:r w:rsidRPr="0069265F">
        <w:rPr>
          <w:b/>
          <w:bCs/>
        </w:rPr>
        <w:t>:</w:t>
      </w:r>
      <w:r>
        <w:rPr>
          <w:b/>
          <w:bCs/>
        </w:rPr>
        <w:t xml:space="preserve"> </w:t>
      </w:r>
      <w:r w:rsidRPr="0012168B">
        <w:t>Sensit</w:t>
      </w:r>
      <w:r>
        <w:t xml:space="preserve">ivity Analysis results for Ofatumumab versus Fingolimod at 10-years. Key model parameters were varied by </w:t>
      </w:r>
      <w:r w:rsidRPr="000F2405">
        <w:t>±10% of the base case value</w:t>
      </w:r>
      <w:r>
        <w:t xml:space="preserve">. Abbreviations: </w:t>
      </w:r>
      <w:r w:rsidRPr="005A4F52">
        <w:t>CDP-6</w:t>
      </w:r>
      <w:r>
        <w:t xml:space="preserve"> - </w:t>
      </w:r>
      <w:r w:rsidRPr="005A4F52">
        <w:t>6-month confirmed disability progression</w:t>
      </w:r>
      <w:r>
        <w:t>.</w:t>
      </w:r>
    </w:p>
    <w:p w14:paraId="1B106B72" w14:textId="77777777" w:rsidR="00C8694D" w:rsidRPr="0099128A" w:rsidRDefault="00C8694D" w:rsidP="00C8694D">
      <w:pPr>
        <w:pStyle w:val="EndNoteBibliographyTitle"/>
        <w:sectPr w:rsidR="00C8694D" w:rsidRPr="0099128A" w:rsidSect="00900C55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1681A09" w14:textId="77777777" w:rsidR="00C8694D" w:rsidRPr="0099128A" w:rsidRDefault="00103FBD" w:rsidP="00C8694D">
      <w:pPr>
        <w:pStyle w:val="EndNoteBibliographyTitle"/>
        <w:rPr>
          <w:sz w:val="28"/>
        </w:rPr>
      </w:pPr>
      <w:r w:rsidRPr="0099128A">
        <w:lastRenderedPageBreak/>
        <w:fldChar w:fldCharType="begin"/>
      </w:r>
      <w:r w:rsidRPr="0099128A">
        <w:instrText xml:space="preserve"> ADDIN EN.REFLIST </w:instrText>
      </w:r>
      <w:r w:rsidRPr="0099128A">
        <w:fldChar w:fldCharType="separate"/>
      </w:r>
      <w:r w:rsidR="00C8694D" w:rsidRPr="0099128A">
        <w:rPr>
          <w:sz w:val="28"/>
        </w:rPr>
        <w:t>Reference List</w:t>
      </w:r>
    </w:p>
    <w:p w14:paraId="73615B61" w14:textId="77777777" w:rsidR="00C8694D" w:rsidRPr="0099128A" w:rsidRDefault="00C8694D" w:rsidP="00C8694D">
      <w:pPr>
        <w:pStyle w:val="EndNoteBibliographyTitle"/>
        <w:rPr>
          <w:sz w:val="28"/>
        </w:rPr>
      </w:pPr>
    </w:p>
    <w:p w14:paraId="79F63930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1.</w:t>
      </w:r>
      <w:r w:rsidRPr="0099128A">
        <w:tab/>
        <w:t>Palace J, Bregenzer T, Tremlett H</w:t>
      </w:r>
      <w:r w:rsidRPr="0099128A">
        <w:rPr>
          <w:i/>
        </w:rPr>
        <w:t xml:space="preserve"> et al</w:t>
      </w:r>
      <w:r w:rsidRPr="0099128A">
        <w:t>. UK multiple sclerosis risk-sharing scheme: a new natural history dataset and an improved Markov model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BMJ Open </w:t>
      </w:r>
      <w:r w:rsidRPr="0099128A">
        <w:t>4(1), e004073 (2014).</w:t>
      </w:r>
    </w:p>
    <w:p w14:paraId="41554884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2.</w:t>
      </w:r>
      <w:r w:rsidRPr="0099128A">
        <w:tab/>
        <w:t>Pokorski RJ. Long-term survival experience of patients with multiple sclerosis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J Insur Med </w:t>
      </w:r>
      <w:r w:rsidRPr="0099128A">
        <w:t>29(2), 101-106 (1997).</w:t>
      </w:r>
    </w:p>
    <w:p w14:paraId="456E606C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3.</w:t>
      </w:r>
      <w:r w:rsidRPr="0099128A">
        <w:tab/>
        <w:t>Cho JY, Hong KS, Kim HJ</w:t>
      </w:r>
      <w:r w:rsidRPr="0099128A">
        <w:rPr>
          <w:i/>
        </w:rPr>
        <w:t xml:space="preserve"> et al</w:t>
      </w:r>
      <w:r w:rsidRPr="0099128A">
        <w:t>. Disability weight for each level of the Expanded Disability Status Scale in multiple sclerosis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Mult Scler </w:t>
      </w:r>
      <w:r w:rsidRPr="0099128A">
        <w:t>20(9), 1217-1223 (2014).</w:t>
      </w:r>
    </w:p>
    <w:p w14:paraId="758E609A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4.</w:t>
      </w:r>
      <w:r w:rsidRPr="0099128A">
        <w:tab/>
        <w:t>Grima DT, Torrance GW, Francis G, Rice G, Rosner AJ, Lafortune L. Cost and health related quality of life consequences of multiple sclerosis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Mult Scler </w:t>
      </w:r>
      <w:r w:rsidRPr="0099128A">
        <w:t>6(2), 91-98 (2000).</w:t>
      </w:r>
    </w:p>
    <w:p w14:paraId="2C052FCA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5.</w:t>
      </w:r>
      <w:r w:rsidRPr="0099128A">
        <w:tab/>
        <w:t>Karampampa K, Gustavsson A, Miltenburger C, Kindundu CM, Selchen DH. Treatment experience, burden, and unmet needs (TRIBUNE) in multiple sclerosis: the costs and utilities of MS patients in Canada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J Popul Ther Clin Pharmacol </w:t>
      </w:r>
      <w:r w:rsidRPr="0099128A">
        <w:t>19(1), e11-25 (2012).</w:t>
      </w:r>
    </w:p>
    <w:p w14:paraId="52CA3279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6.</w:t>
      </w:r>
      <w:r w:rsidRPr="0099128A">
        <w:tab/>
        <w:t>Samjoo IA, Worthington E, Drudge C</w:t>
      </w:r>
      <w:r w:rsidRPr="0099128A">
        <w:rPr>
          <w:i/>
        </w:rPr>
        <w:t xml:space="preserve"> et al</w:t>
      </w:r>
      <w:r w:rsidRPr="0099128A">
        <w:t>. Comparison of ofatumumab and other disease-modifying therapies for relapsing multiple sclerosis: a network meta-analysis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J Comp Eff Res </w:t>
      </w:r>
      <w:r w:rsidRPr="0099128A">
        <w:t>9(18), 1255-1274 (2020).</w:t>
      </w:r>
    </w:p>
    <w:p w14:paraId="6676824A" w14:textId="4A6AC669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7.</w:t>
      </w:r>
      <w:r w:rsidRPr="0099128A">
        <w:tab/>
        <w:t xml:space="preserve">Canadian Agency for Drugs and Technologies in Health. CDR Pharmacoeconomic Review Report for Lemtrada. Available at: </w:t>
      </w:r>
      <w:hyperlink r:id="rId33" w:history="1">
        <w:r w:rsidRPr="0099128A">
          <w:rPr>
            <w:rStyle w:val="Hyperlink"/>
          </w:rPr>
          <w:t>https://www.cadth.ca/sites/default/files/cdr/pharmacoeconomic/SR0405_Lemtrada_RRMS_PE_Report.pdf</w:t>
        </w:r>
      </w:hyperlink>
      <w:r w:rsidRPr="0099128A">
        <w:t xml:space="preserve"> (Accessed: April 2022).</w:t>
      </w:r>
    </w:p>
    <w:p w14:paraId="72F904EA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8.</w:t>
      </w:r>
      <w:r w:rsidRPr="0099128A">
        <w:tab/>
        <w:t>Patwardhan MB, Matchar DB, Samsa GP, Mccrory DC, Williams RG, Li TT. Cost of multiple sclerosis by level of disability: a review of literature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Mult Scler </w:t>
      </w:r>
      <w:r w:rsidRPr="0099128A">
        <w:t>11(2), 232-239 (2005).</w:t>
      </w:r>
    </w:p>
    <w:p w14:paraId="483FDA75" w14:textId="7D4A8900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9.</w:t>
      </w:r>
      <w:r w:rsidRPr="0099128A">
        <w:tab/>
        <w:t xml:space="preserve">Canadian Agency for Drugs and Technologies in Health. CADTH Therapeutic Review: Comparative clinical and cost-effectiveness of drug therapies for relapsing-remitting multiple sclerosis [Internet]. Available at: </w:t>
      </w:r>
      <w:hyperlink r:id="rId34" w:history="1">
        <w:r w:rsidRPr="0099128A">
          <w:rPr>
            <w:rStyle w:val="Hyperlink"/>
          </w:rPr>
          <w:t>http://www.cadth.ca/media/pdf/TR0004_RRMS_ScienceReport_e.pdf</w:t>
        </w:r>
      </w:hyperlink>
      <w:r w:rsidRPr="0099128A">
        <w:t xml:space="preserve"> (Accessed: Jan 2020).</w:t>
      </w:r>
    </w:p>
    <w:p w14:paraId="7CDA9918" w14:textId="2F76C38E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10.</w:t>
      </w:r>
      <w:r w:rsidRPr="0099128A">
        <w:tab/>
        <w:t xml:space="preserve">Government of Canada. Job Bank: Wages for Registered nurses and registered psychiatric nurses. Available at: </w:t>
      </w:r>
      <w:hyperlink r:id="rId35" w:history="1">
        <w:r w:rsidRPr="0099128A">
          <w:rPr>
            <w:rStyle w:val="Hyperlink"/>
          </w:rPr>
          <w:t>https://www.jobbank.gc.ca/wagereport/occupation/993</w:t>
        </w:r>
      </w:hyperlink>
      <w:r w:rsidRPr="0099128A">
        <w:t xml:space="preserve"> (Accessed: April 2021).</w:t>
      </w:r>
    </w:p>
    <w:p w14:paraId="2AE02D14" w14:textId="7A38F07B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11.</w:t>
      </w:r>
      <w:r w:rsidRPr="0099128A">
        <w:tab/>
        <w:t xml:space="preserve">Ontario Ministry of Health. Schedule of Benefits for Laboratory Services (Effective July 1, 2020). Available at: </w:t>
      </w:r>
      <w:hyperlink r:id="rId36" w:history="1">
        <w:r w:rsidRPr="0099128A">
          <w:rPr>
            <w:rStyle w:val="Hyperlink"/>
          </w:rPr>
          <w:t>http://www.health.gov.on.ca/en/pro/programs/ohip/sob/lab/lab_mn2020.pdf</w:t>
        </w:r>
      </w:hyperlink>
      <w:r w:rsidRPr="0099128A">
        <w:t xml:space="preserve"> (Accessed: January 2022).</w:t>
      </w:r>
    </w:p>
    <w:p w14:paraId="2C9E88D6" w14:textId="756E8CFA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12.</w:t>
      </w:r>
      <w:r w:rsidRPr="0099128A">
        <w:tab/>
        <w:t xml:space="preserve">Ontario Ministry of Health. Schedule of Benefits, Physician Services Under the Health Insurance Act (Effecive March 14, 2021). Available at: </w:t>
      </w:r>
      <w:hyperlink r:id="rId37" w:history="1">
        <w:r w:rsidRPr="0099128A">
          <w:rPr>
            <w:rStyle w:val="Hyperlink"/>
          </w:rPr>
          <w:t>http://www.health.gov.on.ca/en/pro/programs/ohip/sob/physserv/sob_master20200306.pdf</w:t>
        </w:r>
      </w:hyperlink>
      <w:r w:rsidRPr="0099128A">
        <w:t xml:space="preserve"> (Accessed: January 2022).</w:t>
      </w:r>
    </w:p>
    <w:p w14:paraId="6C74E497" w14:textId="2D233B0C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13.</w:t>
      </w:r>
      <w:r w:rsidRPr="0099128A">
        <w:tab/>
        <w:t xml:space="preserve">Ontario Case Costing. Costing Analysis Tool. Available at: </w:t>
      </w:r>
      <w:hyperlink r:id="rId38" w:history="1">
        <w:r w:rsidRPr="0099128A">
          <w:rPr>
            <w:rStyle w:val="Hyperlink"/>
          </w:rPr>
          <w:t>https://hsimi.ca/occp/occpreports/</w:t>
        </w:r>
      </w:hyperlink>
      <w:r w:rsidRPr="0099128A">
        <w:t xml:space="preserve"> (Accessed: January 2022).</w:t>
      </w:r>
    </w:p>
    <w:p w14:paraId="4C6CC6F6" w14:textId="77777777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14.</w:t>
      </w:r>
      <w:r w:rsidRPr="0099128A">
        <w:tab/>
        <w:t>Tam VC, Ko YJ, Mittmann N</w:t>
      </w:r>
      <w:r w:rsidRPr="0099128A">
        <w:rPr>
          <w:i/>
        </w:rPr>
        <w:t xml:space="preserve"> et al</w:t>
      </w:r>
      <w:r w:rsidRPr="0099128A">
        <w:t>. Cost-effectiveness of systemic therapies for metastatic pancreatic cancer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Curr Oncol </w:t>
      </w:r>
      <w:r w:rsidRPr="0099128A">
        <w:t>20(2), e90-e106 (2013).</w:t>
      </w:r>
    </w:p>
    <w:p w14:paraId="5A33FA98" w14:textId="3B9D0850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15.</w:t>
      </w:r>
      <w:r w:rsidRPr="0099128A">
        <w:tab/>
        <w:t xml:space="preserve">Government of Ontario. Ontario Drug Benefit Formuarly. Available at: </w:t>
      </w:r>
      <w:hyperlink r:id="rId39" w:history="1">
        <w:r w:rsidRPr="0099128A">
          <w:rPr>
            <w:rStyle w:val="Hyperlink"/>
          </w:rPr>
          <w:t>https://www.formulary.health.gov.on.ca/formulary/</w:t>
        </w:r>
      </w:hyperlink>
      <w:r w:rsidRPr="0099128A">
        <w:t xml:space="preserve"> (Accessed: January 2022).</w:t>
      </w:r>
    </w:p>
    <w:p w14:paraId="7D3BAA98" w14:textId="1254AD72" w:rsidR="00C8694D" w:rsidRPr="0099128A" w:rsidRDefault="00C8694D" w:rsidP="00C8694D">
      <w:pPr>
        <w:pStyle w:val="EndNoteBibliography"/>
        <w:spacing w:after="0"/>
        <w:ind w:left="720" w:hanging="720"/>
      </w:pPr>
      <w:r w:rsidRPr="0099128A">
        <w:t>16.</w:t>
      </w:r>
      <w:r w:rsidRPr="0099128A">
        <w:tab/>
        <w:t xml:space="preserve">Government of Alberta. Alberta Interactive Drug Benefit List. Available at: </w:t>
      </w:r>
      <w:hyperlink r:id="rId40" w:history="1">
        <w:r w:rsidRPr="0099128A">
          <w:rPr>
            <w:rStyle w:val="Hyperlink"/>
          </w:rPr>
          <w:t>https://idbl.ab.bluecross.ca/idbl/load.do</w:t>
        </w:r>
      </w:hyperlink>
      <w:r w:rsidRPr="0099128A">
        <w:t xml:space="preserve"> (Accessed: January 2022).</w:t>
      </w:r>
    </w:p>
    <w:p w14:paraId="667948C6" w14:textId="77777777" w:rsidR="00C8694D" w:rsidRPr="0099128A" w:rsidRDefault="00C8694D" w:rsidP="00C8694D">
      <w:pPr>
        <w:pStyle w:val="EndNoteBibliography"/>
        <w:ind w:left="720" w:hanging="720"/>
      </w:pPr>
      <w:r w:rsidRPr="0099128A">
        <w:lastRenderedPageBreak/>
        <w:t>17.</w:t>
      </w:r>
      <w:r w:rsidRPr="0099128A">
        <w:tab/>
        <w:t>Chirikov V, Ma I, Joshi N</w:t>
      </w:r>
      <w:r w:rsidRPr="0099128A">
        <w:rPr>
          <w:i/>
        </w:rPr>
        <w:t xml:space="preserve"> et al</w:t>
      </w:r>
      <w:r w:rsidRPr="0099128A">
        <w:t>. Cost-Effectiveness of Alemtuzumab in the Treatment of Relapsing Forms of Multiple Sclerosis in the United States</w:t>
      </w:r>
      <w:r w:rsidRPr="0099128A">
        <w:rPr>
          <w:i/>
        </w:rPr>
        <w:t>.</w:t>
      </w:r>
      <w:r w:rsidRPr="0099128A">
        <w:t xml:space="preserve"> </w:t>
      </w:r>
      <w:r w:rsidRPr="0099128A">
        <w:rPr>
          <w:i/>
        </w:rPr>
        <w:t xml:space="preserve">Value Health </w:t>
      </w:r>
      <w:r w:rsidRPr="0099128A">
        <w:t>22(2), 168-176 (2019).</w:t>
      </w:r>
    </w:p>
    <w:p w14:paraId="066C98AF" w14:textId="7E037A57" w:rsidR="00DB599C" w:rsidRDefault="00103FBD">
      <w:r w:rsidRPr="0099128A">
        <w:fldChar w:fldCharType="end"/>
      </w:r>
    </w:p>
    <w:sectPr w:rsidR="00DB599C" w:rsidSect="00C869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E6AA9D" w14:textId="77777777" w:rsidR="00747F1F" w:rsidRDefault="00747F1F" w:rsidP="00747F1F">
      <w:pPr>
        <w:spacing w:after="0" w:line="240" w:lineRule="auto"/>
      </w:pPr>
      <w:r>
        <w:separator/>
      </w:r>
    </w:p>
  </w:endnote>
  <w:endnote w:type="continuationSeparator" w:id="0">
    <w:p w14:paraId="2FF49A74" w14:textId="77777777" w:rsidR="00747F1F" w:rsidRDefault="00747F1F" w:rsidP="00747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utura Condensed Demi">
    <w:altName w:val="Times New Roman"/>
    <w:charset w:val="00"/>
    <w:family w:val="auto"/>
    <w:pitch w:val="variable"/>
    <w:sig w:usb0="00000083" w:usb1="00000000" w:usb2="00000000" w:usb3="00000000" w:csb0="000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70E94" w14:textId="77777777" w:rsidR="00747F1F" w:rsidRDefault="00747F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E493A" w14:textId="77777777" w:rsidR="00747F1F" w:rsidRDefault="00747F1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89B4C" w14:textId="77777777" w:rsidR="00747F1F" w:rsidRDefault="00747F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8DA2F" w14:textId="77777777" w:rsidR="00747F1F" w:rsidRDefault="00747F1F" w:rsidP="00747F1F">
      <w:pPr>
        <w:spacing w:after="0" w:line="240" w:lineRule="auto"/>
      </w:pPr>
      <w:r>
        <w:separator/>
      </w:r>
    </w:p>
  </w:footnote>
  <w:footnote w:type="continuationSeparator" w:id="0">
    <w:p w14:paraId="363A36F2" w14:textId="77777777" w:rsidR="00747F1F" w:rsidRDefault="00747F1F" w:rsidP="00747F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0FFD7" w14:textId="77777777" w:rsidR="00747F1F" w:rsidRDefault="00747F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4A613" w14:textId="77777777" w:rsidR="00747F1F" w:rsidRDefault="00747F1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455B6" w14:textId="77777777" w:rsidR="00747F1F" w:rsidRDefault="00747F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538D5"/>
    <w:multiLevelType w:val="multilevel"/>
    <w:tmpl w:val="381273C6"/>
    <w:styleLink w:val="TableBullet"/>
    <w:lvl w:ilvl="0">
      <w:start w:val="1"/>
      <w:numFmt w:val="bullet"/>
      <w:lvlText w:val="∎"/>
      <w:lvlJc w:val="left"/>
      <w:pPr>
        <w:ind w:left="360" w:hanging="360"/>
      </w:pPr>
      <w:rPr>
        <w:rFonts w:ascii="Cambria" w:hAnsi="Cambria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mbria" w:hAnsi="Cambria" w:hint="default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Cambria" w:hAnsi="Cambria" w:hint="default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34B714F"/>
    <w:multiLevelType w:val="hybridMultilevel"/>
    <w:tmpl w:val="7BC80E6E"/>
    <w:lvl w:ilvl="0" w:tplc="BC86152E">
      <w:start w:val="1"/>
      <w:numFmt w:val="bullet"/>
      <w:pStyle w:val="ListParagraph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2" w15:restartNumberingAfterBreak="0">
    <w:nsid w:val="0C4C7566"/>
    <w:multiLevelType w:val="multilevel"/>
    <w:tmpl w:val="4AC2572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0F36344E"/>
    <w:multiLevelType w:val="multilevel"/>
    <w:tmpl w:val="0409001D"/>
    <w:styleLink w:val="TableBullets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Theme="minorHAnsi" w:hAnsiTheme="minorHAnsi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Theme="minorHAnsi" w:hAnsiTheme="minorHAnsi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4" w15:restartNumberingAfterBreak="0">
    <w:nsid w:val="1E677B0E"/>
    <w:multiLevelType w:val="hybridMultilevel"/>
    <w:tmpl w:val="111CD7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C20B2"/>
    <w:multiLevelType w:val="multilevel"/>
    <w:tmpl w:val="06542BD6"/>
    <w:lvl w:ilvl="0">
      <w:start w:val="1"/>
      <w:numFmt w:val="decimal"/>
      <w:lvlText w:val="%1.0"/>
      <w:lvlJc w:val="left"/>
      <w:pPr>
        <w:ind w:left="964" w:hanging="964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964" w:hanging="964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4061" w:hanging="136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abstractNum w:abstractNumId="6" w15:restartNumberingAfterBreak="0">
    <w:nsid w:val="38FD78DC"/>
    <w:multiLevelType w:val="multilevel"/>
    <w:tmpl w:val="82CC3838"/>
    <w:lvl w:ilvl="0">
      <w:start w:val="1"/>
      <w:numFmt w:val="bullet"/>
      <w:pStyle w:val="Table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EC00095"/>
    <w:multiLevelType w:val="multilevel"/>
    <w:tmpl w:val="AFCC9D12"/>
    <w:lvl w:ilvl="0">
      <w:start w:val="1"/>
      <w:numFmt w:val="upperLetter"/>
      <w:pStyle w:val="Heading6"/>
      <w:lvlText w:val="Appendix %1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7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8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9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num w:numId="1" w16cid:durableId="356007986">
    <w:abstractNumId w:val="0"/>
  </w:num>
  <w:num w:numId="2" w16cid:durableId="914897733">
    <w:abstractNumId w:val="3"/>
  </w:num>
  <w:num w:numId="3" w16cid:durableId="2004892218">
    <w:abstractNumId w:val="5"/>
  </w:num>
  <w:num w:numId="4" w16cid:durableId="1670060773">
    <w:abstractNumId w:val="7"/>
  </w:num>
  <w:num w:numId="5" w16cid:durableId="697706314">
    <w:abstractNumId w:val="6"/>
  </w:num>
  <w:num w:numId="6" w16cid:durableId="720710620">
    <w:abstractNumId w:val="1"/>
  </w:num>
  <w:num w:numId="7" w16cid:durableId="474957029">
    <w:abstractNumId w:val="4"/>
  </w:num>
  <w:num w:numId="8" w16cid:durableId="16129364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hdrShapeDefaults>
    <o:shapedefaults v:ext="edit" spidmax="12289"/>
  </w:hdrShapeDefaults>
  <w:footnotePr>
    <w:numFmt w:val="upperRoman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Layout" w:val="&lt;ENLayout&gt;&lt;Style&gt;Future Medicine&lt;/Style&gt;&lt;LeftDelim&gt;{&lt;/LeftDelim&gt;&lt;RightDelim&gt;}&lt;/RightDelim&gt;&lt;FontName&gt;Arial&lt;/FontName&gt;&lt;FontSize&gt;11&lt;/FontSize&gt;&lt;ReflistTitle&gt;&lt;style face=&quot;bold&quot; size=&quot;14&quot;&gt;Reference List&lt;/sty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rederdtlfxxzwep0dcpfwswr2az0s2fx2vz&quot;&gt;CC library August 11 2022&lt;record-ids&gt;&lt;item&gt;8&lt;/item&gt;&lt;item&gt;12&lt;/item&gt;&lt;item&gt;23&lt;/item&gt;&lt;item&gt;24&lt;/item&gt;&lt;item&gt;25&lt;/item&gt;&lt;item&gt;27&lt;/item&gt;&lt;item&gt;28&lt;/item&gt;&lt;item&gt;29&lt;/item&gt;&lt;item&gt;30&lt;/item&gt;&lt;item&gt;32&lt;/item&gt;&lt;item&gt;33&lt;/item&gt;&lt;item&gt;34&lt;/item&gt;&lt;item&gt;44&lt;/item&gt;&lt;item&gt;45&lt;/item&gt;&lt;item&gt;46&lt;/item&gt;&lt;item&gt;47&lt;/item&gt;&lt;item&gt;48&lt;/item&gt;&lt;/record-ids&gt;&lt;/item&gt;&lt;/Libraries&gt;"/>
  </w:docVars>
  <w:rsids>
    <w:rsidRoot w:val="00103FBD"/>
    <w:rsid w:val="000F2405"/>
    <w:rsid w:val="001021A5"/>
    <w:rsid w:val="00102BE1"/>
    <w:rsid w:val="00103FBD"/>
    <w:rsid w:val="00106209"/>
    <w:rsid w:val="00120FA7"/>
    <w:rsid w:val="0012168B"/>
    <w:rsid w:val="00124967"/>
    <w:rsid w:val="00126782"/>
    <w:rsid w:val="001609F7"/>
    <w:rsid w:val="00163408"/>
    <w:rsid w:val="001C7512"/>
    <w:rsid w:val="001D471E"/>
    <w:rsid w:val="001E7DA1"/>
    <w:rsid w:val="00203CFF"/>
    <w:rsid w:val="0024045E"/>
    <w:rsid w:val="00247415"/>
    <w:rsid w:val="0028036C"/>
    <w:rsid w:val="00293C3B"/>
    <w:rsid w:val="00296B20"/>
    <w:rsid w:val="002B6CC3"/>
    <w:rsid w:val="002D67C9"/>
    <w:rsid w:val="003231BF"/>
    <w:rsid w:val="00347A6D"/>
    <w:rsid w:val="00385384"/>
    <w:rsid w:val="003D30BB"/>
    <w:rsid w:val="004403DA"/>
    <w:rsid w:val="00461CE2"/>
    <w:rsid w:val="00476F9F"/>
    <w:rsid w:val="00477130"/>
    <w:rsid w:val="004C16BD"/>
    <w:rsid w:val="00546C4E"/>
    <w:rsid w:val="00564377"/>
    <w:rsid w:val="005679EF"/>
    <w:rsid w:val="00570286"/>
    <w:rsid w:val="00590174"/>
    <w:rsid w:val="005A4F52"/>
    <w:rsid w:val="005D0BDB"/>
    <w:rsid w:val="00600C07"/>
    <w:rsid w:val="006068F6"/>
    <w:rsid w:val="006129DF"/>
    <w:rsid w:val="0069265F"/>
    <w:rsid w:val="006A7BE5"/>
    <w:rsid w:val="007333A6"/>
    <w:rsid w:val="00742D33"/>
    <w:rsid w:val="00747F1F"/>
    <w:rsid w:val="007C1E9C"/>
    <w:rsid w:val="00853992"/>
    <w:rsid w:val="008777B0"/>
    <w:rsid w:val="008F18A0"/>
    <w:rsid w:val="00900C55"/>
    <w:rsid w:val="00934E2D"/>
    <w:rsid w:val="00947A42"/>
    <w:rsid w:val="00970D21"/>
    <w:rsid w:val="0097352F"/>
    <w:rsid w:val="0099128A"/>
    <w:rsid w:val="009D2FAF"/>
    <w:rsid w:val="00AB62C7"/>
    <w:rsid w:val="00B50A4B"/>
    <w:rsid w:val="00BB2F20"/>
    <w:rsid w:val="00C213D3"/>
    <w:rsid w:val="00C610CD"/>
    <w:rsid w:val="00C74943"/>
    <w:rsid w:val="00C810B8"/>
    <w:rsid w:val="00C8694D"/>
    <w:rsid w:val="00CB7BC4"/>
    <w:rsid w:val="00CD597F"/>
    <w:rsid w:val="00D25525"/>
    <w:rsid w:val="00D4159F"/>
    <w:rsid w:val="00D54926"/>
    <w:rsid w:val="00D9775D"/>
    <w:rsid w:val="00DB599C"/>
    <w:rsid w:val="00DD57A1"/>
    <w:rsid w:val="00E0114E"/>
    <w:rsid w:val="00EC21DE"/>
    <w:rsid w:val="00F25C82"/>
    <w:rsid w:val="00F30AA5"/>
    <w:rsid w:val="00FA2FF7"/>
    <w:rsid w:val="00FB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28D913D"/>
  <w15:chartTrackingRefBased/>
  <w15:docId w15:val="{968D6491-05B5-4009-9049-30F5C73C3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6" w:qFormat="1"/>
    <w:lsdException w:name="heading 2" w:semiHidden="1" w:uiPriority="6" w:unhideWhenUsed="1" w:qFormat="1"/>
    <w:lsdException w:name="heading 3" w:semiHidden="1" w:uiPriority="6" w:unhideWhenUsed="1" w:qFormat="1"/>
    <w:lsdException w:name="heading 4" w:semiHidden="1" w:uiPriority="6" w:unhideWhenUsed="1" w:qFormat="1"/>
    <w:lsdException w:name="heading 5" w:semiHidden="1" w:uiPriority="6" w:unhideWhenUsed="1" w:qFormat="1"/>
    <w:lsdException w:name="heading 6" w:semiHidden="1" w:uiPriority="7" w:unhideWhenUsed="1" w:qFormat="1"/>
    <w:lsdException w:name="heading 7" w:semiHidden="1" w:uiPriority="7" w:unhideWhenUsed="1" w:qFormat="1"/>
    <w:lsdException w:name="heading 8" w:semiHidden="1" w:uiPriority="7" w:unhideWhenUsed="1" w:qFormat="1"/>
    <w:lsdException w:name="heading 9" w:semiHidden="1" w:uiPriority="7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3FBD"/>
    <w:pPr>
      <w:spacing w:after="200" w:line="276" w:lineRule="auto"/>
      <w:jc w:val="both"/>
    </w:pPr>
    <w:rPr>
      <w:rFonts w:ascii="Arial" w:hAnsi="Arial"/>
    </w:rPr>
  </w:style>
  <w:style w:type="paragraph" w:styleId="Heading1">
    <w:name w:val="heading 1"/>
    <w:next w:val="Normal"/>
    <w:link w:val="Heading1Char"/>
    <w:autoRedefine/>
    <w:uiPriority w:val="6"/>
    <w:qFormat/>
    <w:rsid w:val="008777B0"/>
    <w:pPr>
      <w:keepNext/>
      <w:keepLines/>
      <w:numPr>
        <w:numId w:val="8"/>
      </w:numPr>
      <w:spacing w:before="240" w:after="0"/>
      <w:outlineLvl w:val="0"/>
    </w:pPr>
    <w:rPr>
      <w:rFonts w:ascii="Arial" w:eastAsiaTheme="majorEastAsia" w:hAnsi="Arial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6"/>
    <w:unhideWhenUsed/>
    <w:qFormat/>
    <w:rsid w:val="00103FBD"/>
    <w:pPr>
      <w:keepNext/>
      <w:keepLines/>
      <w:spacing w:before="240" w:after="240"/>
      <w:ind w:left="1080" w:hanging="1080"/>
      <w:jc w:val="left"/>
      <w:outlineLvl w:val="1"/>
    </w:pPr>
    <w:rPr>
      <w:rFonts w:eastAsiaTheme="majorEastAsia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6"/>
    <w:unhideWhenUsed/>
    <w:qFormat/>
    <w:rsid w:val="00103FBD"/>
    <w:pPr>
      <w:keepNext/>
      <w:keepLines/>
      <w:spacing w:before="240" w:after="240"/>
      <w:ind w:left="1080" w:hanging="1080"/>
      <w:jc w:val="left"/>
      <w:outlineLvl w:val="2"/>
    </w:pPr>
    <w:rPr>
      <w:rFonts w:eastAsiaTheme="majorEastAsia"/>
      <w:b/>
      <w:bCs/>
      <w:i/>
    </w:rPr>
  </w:style>
  <w:style w:type="paragraph" w:styleId="Heading4">
    <w:name w:val="heading 4"/>
    <w:basedOn w:val="Normal"/>
    <w:next w:val="Normal"/>
    <w:link w:val="Heading4Char"/>
    <w:uiPriority w:val="6"/>
    <w:unhideWhenUsed/>
    <w:qFormat/>
    <w:rsid w:val="00103FBD"/>
    <w:pPr>
      <w:spacing w:before="240" w:after="240"/>
      <w:ind w:left="1080" w:hanging="1080"/>
      <w:outlineLvl w:val="3"/>
    </w:pPr>
    <w:rPr>
      <w:b/>
    </w:rPr>
  </w:style>
  <w:style w:type="paragraph" w:styleId="Heading5">
    <w:name w:val="heading 5"/>
    <w:basedOn w:val="Heading4"/>
    <w:next w:val="Normal"/>
    <w:link w:val="Heading5Char"/>
    <w:uiPriority w:val="6"/>
    <w:unhideWhenUsed/>
    <w:qFormat/>
    <w:rsid w:val="00103FBD"/>
    <w:pPr>
      <w:outlineLvl w:val="4"/>
    </w:pPr>
    <w:rPr>
      <w:i/>
    </w:rPr>
  </w:style>
  <w:style w:type="paragraph" w:styleId="Heading6">
    <w:name w:val="heading 6"/>
    <w:aliases w:val="Appendix 1"/>
    <w:basedOn w:val="Normal"/>
    <w:next w:val="Normal"/>
    <w:link w:val="Heading6Char"/>
    <w:uiPriority w:val="7"/>
    <w:qFormat/>
    <w:rsid w:val="00103FBD"/>
    <w:pPr>
      <w:keepNext/>
      <w:keepLines/>
      <w:numPr>
        <w:numId w:val="4"/>
      </w:numPr>
      <w:spacing w:after="240"/>
      <w:jc w:val="left"/>
      <w:outlineLvl w:val="5"/>
    </w:pPr>
    <w:rPr>
      <w:rFonts w:eastAsiaTheme="majorEastAsia"/>
      <w:b/>
      <w:bCs/>
      <w:sz w:val="28"/>
      <w:szCs w:val="28"/>
    </w:rPr>
  </w:style>
  <w:style w:type="paragraph" w:styleId="Heading7">
    <w:name w:val="heading 7"/>
    <w:aliases w:val="Appendix 2"/>
    <w:basedOn w:val="Normal"/>
    <w:next w:val="Normal"/>
    <w:link w:val="Heading7Char"/>
    <w:uiPriority w:val="7"/>
    <w:qFormat/>
    <w:rsid w:val="00103FBD"/>
    <w:pPr>
      <w:numPr>
        <w:ilvl w:val="1"/>
        <w:numId w:val="4"/>
      </w:numPr>
      <w:spacing w:before="240" w:after="240"/>
      <w:ind w:left="1080" w:hanging="1080"/>
      <w:outlineLvl w:val="6"/>
    </w:pPr>
    <w:rPr>
      <w:b/>
      <w:sz w:val="24"/>
    </w:rPr>
  </w:style>
  <w:style w:type="paragraph" w:styleId="Heading8">
    <w:name w:val="heading 8"/>
    <w:aliases w:val="Appendix 3"/>
    <w:basedOn w:val="Normal"/>
    <w:next w:val="Normal"/>
    <w:link w:val="Heading8Char"/>
    <w:uiPriority w:val="7"/>
    <w:unhideWhenUsed/>
    <w:qFormat/>
    <w:rsid w:val="00103FBD"/>
    <w:pPr>
      <w:numPr>
        <w:ilvl w:val="2"/>
        <w:numId w:val="4"/>
      </w:numPr>
      <w:spacing w:before="240" w:after="240"/>
      <w:ind w:left="1080" w:hanging="1080"/>
      <w:outlineLvl w:val="7"/>
    </w:pPr>
    <w:rPr>
      <w:b/>
      <w:i/>
      <w:sz w:val="24"/>
    </w:rPr>
  </w:style>
  <w:style w:type="paragraph" w:styleId="Heading9">
    <w:name w:val="heading 9"/>
    <w:aliases w:val="Appendix 4"/>
    <w:basedOn w:val="Heading8"/>
    <w:next w:val="Normal"/>
    <w:link w:val="Heading9Char"/>
    <w:uiPriority w:val="7"/>
    <w:unhideWhenUsed/>
    <w:qFormat/>
    <w:rsid w:val="00103FBD"/>
    <w:pPr>
      <w:numPr>
        <w:ilvl w:val="3"/>
      </w:numPr>
      <w:ind w:left="1080" w:hanging="1080"/>
      <w:outlineLvl w:val="8"/>
    </w:pPr>
    <w:rPr>
      <w:i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6"/>
    <w:rsid w:val="008777B0"/>
    <w:rPr>
      <w:rFonts w:ascii="Arial" w:eastAsiaTheme="majorEastAsia" w:hAnsi="Arial" w:cstheme="majorBidi"/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6"/>
    <w:rsid w:val="00103FBD"/>
    <w:rPr>
      <w:rFonts w:ascii="Arial" w:eastAsiaTheme="majorEastAsia" w:hAnsi="Arial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6"/>
    <w:rsid w:val="00103FBD"/>
    <w:rPr>
      <w:rFonts w:ascii="Arial" w:eastAsiaTheme="majorEastAsia" w:hAnsi="Arial"/>
      <w:b/>
      <w:bCs/>
      <w:i/>
    </w:rPr>
  </w:style>
  <w:style w:type="character" w:customStyle="1" w:styleId="Heading4Char">
    <w:name w:val="Heading 4 Char"/>
    <w:basedOn w:val="DefaultParagraphFont"/>
    <w:link w:val="Heading4"/>
    <w:uiPriority w:val="6"/>
    <w:rsid w:val="00103FBD"/>
    <w:rPr>
      <w:rFonts w:ascii="Arial" w:hAnsi="Arial"/>
      <w:b/>
    </w:rPr>
  </w:style>
  <w:style w:type="character" w:customStyle="1" w:styleId="Heading5Char">
    <w:name w:val="Heading 5 Char"/>
    <w:basedOn w:val="DefaultParagraphFont"/>
    <w:link w:val="Heading5"/>
    <w:uiPriority w:val="6"/>
    <w:rsid w:val="00103FBD"/>
    <w:rPr>
      <w:rFonts w:ascii="Arial" w:hAnsi="Arial"/>
      <w:b/>
      <w:i/>
    </w:rPr>
  </w:style>
  <w:style w:type="character" w:customStyle="1" w:styleId="Heading6Char">
    <w:name w:val="Heading 6 Char"/>
    <w:aliases w:val="Appendix 1 Char"/>
    <w:basedOn w:val="DefaultParagraphFont"/>
    <w:link w:val="Heading6"/>
    <w:uiPriority w:val="7"/>
    <w:rsid w:val="00103FBD"/>
    <w:rPr>
      <w:rFonts w:ascii="Arial" w:eastAsiaTheme="majorEastAsia" w:hAnsi="Arial"/>
      <w:b/>
      <w:bCs/>
      <w:sz w:val="28"/>
      <w:szCs w:val="28"/>
    </w:rPr>
  </w:style>
  <w:style w:type="character" w:customStyle="1" w:styleId="Heading7Char">
    <w:name w:val="Heading 7 Char"/>
    <w:aliases w:val="Appendix 2 Char"/>
    <w:basedOn w:val="DefaultParagraphFont"/>
    <w:link w:val="Heading7"/>
    <w:uiPriority w:val="7"/>
    <w:rsid w:val="00103FBD"/>
    <w:rPr>
      <w:rFonts w:ascii="Arial" w:hAnsi="Arial"/>
      <w:b/>
      <w:sz w:val="24"/>
    </w:rPr>
  </w:style>
  <w:style w:type="character" w:customStyle="1" w:styleId="Heading8Char">
    <w:name w:val="Heading 8 Char"/>
    <w:aliases w:val="Appendix 3 Char"/>
    <w:basedOn w:val="DefaultParagraphFont"/>
    <w:link w:val="Heading8"/>
    <w:uiPriority w:val="7"/>
    <w:rsid w:val="00103FBD"/>
    <w:rPr>
      <w:rFonts w:ascii="Arial" w:hAnsi="Arial"/>
      <w:b/>
      <w:i/>
      <w:sz w:val="24"/>
    </w:rPr>
  </w:style>
  <w:style w:type="character" w:customStyle="1" w:styleId="Heading9Char">
    <w:name w:val="Heading 9 Char"/>
    <w:aliases w:val="Appendix 4 Char"/>
    <w:basedOn w:val="DefaultParagraphFont"/>
    <w:link w:val="Heading9"/>
    <w:uiPriority w:val="7"/>
    <w:rsid w:val="00103FBD"/>
    <w:rPr>
      <w:rFonts w:ascii="Arial" w:hAnsi="Arial"/>
      <w:b/>
      <w:sz w:val="24"/>
    </w:rPr>
  </w:style>
  <w:style w:type="paragraph" w:customStyle="1" w:styleId="TableofContentsTitle">
    <w:name w:val="Table of Contents Title"/>
    <w:basedOn w:val="Normal"/>
    <w:next w:val="Normal"/>
    <w:uiPriority w:val="8"/>
    <w:qFormat/>
    <w:rsid w:val="00103FBD"/>
    <w:pPr>
      <w:spacing w:after="360"/>
    </w:pPr>
    <w:rPr>
      <w:b/>
      <w:sz w:val="28"/>
      <w:szCs w:val="28"/>
    </w:rPr>
  </w:style>
  <w:style w:type="paragraph" w:customStyle="1" w:styleId="AbbreviationTitle">
    <w:name w:val="Abbreviation Title"/>
    <w:basedOn w:val="TableofContentsTitle"/>
    <w:next w:val="Normal"/>
    <w:uiPriority w:val="8"/>
    <w:qFormat/>
    <w:rsid w:val="00103FBD"/>
    <w:pPr>
      <w:jc w:val="left"/>
    </w:pPr>
  </w:style>
  <w:style w:type="paragraph" w:styleId="Header">
    <w:name w:val="header"/>
    <w:basedOn w:val="Normal"/>
    <w:link w:val="HeaderChar"/>
    <w:uiPriority w:val="99"/>
    <w:unhideWhenUsed/>
    <w:rsid w:val="00103F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3FBD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103F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3FBD"/>
    <w:rPr>
      <w:rFonts w:ascii="Arial" w:hAnsi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3F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3FBD"/>
    <w:rPr>
      <w:rFonts w:ascii="Tahoma" w:hAnsi="Tahoma" w:cs="Tahoma"/>
      <w:sz w:val="16"/>
      <w:szCs w:val="16"/>
    </w:rPr>
  </w:style>
  <w:style w:type="paragraph" w:styleId="Caption">
    <w:name w:val="caption"/>
    <w:aliases w:val="- H17"/>
    <w:basedOn w:val="Normal"/>
    <w:next w:val="Normal"/>
    <w:link w:val="CaptionChar"/>
    <w:uiPriority w:val="35"/>
    <w:qFormat/>
    <w:rsid w:val="00103FBD"/>
    <w:pPr>
      <w:spacing w:before="240" w:after="120" w:line="240" w:lineRule="auto"/>
    </w:pPr>
    <w:rPr>
      <w:b/>
      <w:bCs/>
      <w:szCs w:val="18"/>
    </w:rPr>
  </w:style>
  <w:style w:type="paragraph" w:customStyle="1" w:styleId="ExecutiveSummary">
    <w:name w:val="Executive Summary"/>
    <w:basedOn w:val="Normal"/>
    <w:next w:val="Normal"/>
    <w:uiPriority w:val="8"/>
    <w:qFormat/>
    <w:rsid w:val="00103FBD"/>
    <w:pPr>
      <w:spacing w:after="360"/>
    </w:pPr>
    <w:rPr>
      <w:b/>
      <w:sz w:val="28"/>
    </w:rPr>
  </w:style>
  <w:style w:type="paragraph" w:customStyle="1" w:styleId="FigureTableLegend">
    <w:name w:val="Figure/Table Legend"/>
    <w:basedOn w:val="TableText"/>
    <w:next w:val="Normal"/>
    <w:uiPriority w:val="5"/>
    <w:qFormat/>
    <w:rsid w:val="00103FBD"/>
    <w:pPr>
      <w:spacing w:after="480"/>
    </w:pPr>
    <w:rPr>
      <w:lang w:val="en-CA"/>
    </w:rPr>
  </w:style>
  <w:style w:type="table" w:styleId="GridTable1Light">
    <w:name w:val="Grid Table 1 Light"/>
    <w:basedOn w:val="TableNormal"/>
    <w:uiPriority w:val="46"/>
    <w:rsid w:val="00103FB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leListParagraph">
    <w:name w:val="Table List Paragraph"/>
    <w:basedOn w:val="TableText"/>
    <w:link w:val="TableListParagraphChar"/>
    <w:uiPriority w:val="3"/>
    <w:qFormat/>
    <w:rsid w:val="00103FBD"/>
    <w:pPr>
      <w:numPr>
        <w:numId w:val="5"/>
      </w:numPr>
    </w:pPr>
  </w:style>
  <w:style w:type="table" w:styleId="LightList-Accent1">
    <w:name w:val="Light List Accent 1"/>
    <w:basedOn w:val="TableNormal"/>
    <w:uiPriority w:val="61"/>
    <w:rsid w:val="00103FBD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ListParagraph">
    <w:name w:val="List Paragraph"/>
    <w:aliases w:val="Bullet List"/>
    <w:basedOn w:val="Normal"/>
    <w:link w:val="ListParagraphChar"/>
    <w:uiPriority w:val="34"/>
    <w:qFormat/>
    <w:rsid w:val="00103FBD"/>
    <w:pPr>
      <w:numPr>
        <w:numId w:val="6"/>
      </w:numPr>
      <w:tabs>
        <w:tab w:val="num" w:pos="720"/>
      </w:tabs>
      <w:spacing w:after="360"/>
      <w:ind w:left="720"/>
      <w:contextualSpacing/>
      <w:jc w:val="left"/>
    </w:pPr>
  </w:style>
  <w:style w:type="paragraph" w:customStyle="1" w:styleId="ReferenceListTitle">
    <w:name w:val="Reference List Title"/>
    <w:basedOn w:val="Normal"/>
    <w:next w:val="Normal"/>
    <w:uiPriority w:val="8"/>
    <w:qFormat/>
    <w:rsid w:val="00103FBD"/>
    <w:pPr>
      <w:spacing w:after="360"/>
    </w:pPr>
    <w:rPr>
      <w:b/>
      <w:sz w:val="28"/>
    </w:rPr>
  </w:style>
  <w:style w:type="numbering" w:customStyle="1" w:styleId="TableBullet">
    <w:name w:val="Table Bullet"/>
    <w:basedOn w:val="NoList"/>
    <w:uiPriority w:val="99"/>
    <w:rsid w:val="00103FBD"/>
    <w:pPr>
      <w:numPr>
        <w:numId w:val="1"/>
      </w:numPr>
    </w:pPr>
  </w:style>
  <w:style w:type="numbering" w:customStyle="1" w:styleId="TableBullets">
    <w:name w:val="Table Bullets"/>
    <w:basedOn w:val="NoList"/>
    <w:uiPriority w:val="99"/>
    <w:rsid w:val="00103FBD"/>
    <w:pPr>
      <w:numPr>
        <w:numId w:val="2"/>
      </w:numPr>
    </w:pPr>
  </w:style>
  <w:style w:type="table" w:styleId="TableGrid">
    <w:name w:val="Table Grid"/>
    <w:basedOn w:val="TableNormal"/>
    <w:uiPriority w:val="59"/>
    <w:rsid w:val="00103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Captionabove">
    <w:name w:val="Figure Caption (above)"/>
    <w:basedOn w:val="Caption"/>
    <w:next w:val="Normal"/>
    <w:link w:val="FigureCaptionaboveChar"/>
    <w:uiPriority w:val="4"/>
    <w:qFormat/>
    <w:rsid w:val="00103FBD"/>
    <w:pPr>
      <w:keepNext/>
      <w:spacing w:before="480" w:after="60" w:line="276" w:lineRule="auto"/>
      <w:jc w:val="left"/>
    </w:pPr>
    <w:rPr>
      <w:rFonts w:eastAsia="Calibri"/>
      <w:szCs w:val="20"/>
    </w:rPr>
  </w:style>
  <w:style w:type="paragraph" w:customStyle="1" w:styleId="HeaderFooterText">
    <w:name w:val="Header/Footer Text"/>
    <w:basedOn w:val="Normal"/>
    <w:link w:val="HeaderFooterTextChar"/>
    <w:uiPriority w:val="5"/>
    <w:qFormat/>
    <w:rsid w:val="00103FBD"/>
    <w:pPr>
      <w:spacing w:after="0"/>
      <w:jc w:val="left"/>
    </w:pPr>
    <w:rPr>
      <w:rFonts w:eastAsia="Calibri" w:cs="Times New Roman"/>
      <w:noProof/>
      <w:color w:val="7F7F7F" w:themeColor="text1" w:themeTint="80"/>
      <w:sz w:val="20"/>
      <w:szCs w:val="20"/>
    </w:rPr>
  </w:style>
  <w:style w:type="paragraph" w:customStyle="1" w:styleId="TableCaptions">
    <w:name w:val="Table Captions"/>
    <w:basedOn w:val="FigureCaptionabove"/>
    <w:next w:val="Normal"/>
    <w:uiPriority w:val="4"/>
    <w:qFormat/>
    <w:rsid w:val="00103FBD"/>
    <w:pPr>
      <w:spacing w:before="120"/>
    </w:pPr>
  </w:style>
  <w:style w:type="paragraph" w:customStyle="1" w:styleId="TableText">
    <w:name w:val="Table Text"/>
    <w:basedOn w:val="Normal"/>
    <w:link w:val="TableTextChar"/>
    <w:qFormat/>
    <w:rsid w:val="00103FBD"/>
    <w:pPr>
      <w:spacing w:after="0" w:line="240" w:lineRule="auto"/>
      <w:jc w:val="left"/>
    </w:pPr>
    <w:rPr>
      <w:sz w:val="18"/>
    </w:rPr>
  </w:style>
  <w:style w:type="paragraph" w:customStyle="1" w:styleId="CoverPageTitle">
    <w:name w:val="Cover Page Title"/>
    <w:basedOn w:val="Normal"/>
    <w:link w:val="CoverPageTitleChar"/>
    <w:uiPriority w:val="8"/>
    <w:qFormat/>
    <w:rsid w:val="00103FBD"/>
    <w:pPr>
      <w:jc w:val="center"/>
    </w:pPr>
    <w:rPr>
      <w:b/>
      <w:color w:val="002F6C"/>
      <w:sz w:val="44"/>
      <w:szCs w:val="44"/>
    </w:rPr>
  </w:style>
  <w:style w:type="character" w:customStyle="1" w:styleId="CoverPageTitleChar">
    <w:name w:val="Cover Page Title Char"/>
    <w:basedOn w:val="DefaultParagraphFont"/>
    <w:link w:val="CoverPageTitle"/>
    <w:uiPriority w:val="8"/>
    <w:rsid w:val="00103FBD"/>
    <w:rPr>
      <w:rFonts w:ascii="Arial" w:hAnsi="Arial"/>
      <w:b/>
      <w:color w:val="002F6C"/>
      <w:sz w:val="44"/>
      <w:szCs w:val="44"/>
    </w:rPr>
  </w:style>
  <w:style w:type="character" w:styleId="Strong">
    <w:name w:val="Strong"/>
    <w:uiPriority w:val="22"/>
    <w:qFormat/>
    <w:rsid w:val="00103FBD"/>
    <w:rPr>
      <w:b/>
      <w:bCs/>
    </w:rPr>
  </w:style>
  <w:style w:type="character" w:styleId="Emphasis">
    <w:name w:val="Emphasis"/>
    <w:basedOn w:val="DefaultParagraphFont"/>
    <w:uiPriority w:val="20"/>
    <w:qFormat/>
    <w:rsid w:val="00103FBD"/>
    <w:rPr>
      <w:i/>
      <w:iCs/>
    </w:rPr>
  </w:style>
  <w:style w:type="character" w:customStyle="1" w:styleId="ListParagraphChar">
    <w:name w:val="List Paragraph Char"/>
    <w:aliases w:val="Bullet List Char"/>
    <w:link w:val="ListParagraph"/>
    <w:uiPriority w:val="34"/>
    <w:rsid w:val="00103FBD"/>
    <w:rPr>
      <w:rFonts w:ascii="Arial" w:hAnsi="Arial"/>
    </w:rPr>
  </w:style>
  <w:style w:type="paragraph" w:styleId="TOCHeading">
    <w:name w:val="TOC Heading"/>
    <w:aliases w:val="- H65"/>
    <w:basedOn w:val="Heading1"/>
    <w:next w:val="Normal"/>
    <w:uiPriority w:val="39"/>
    <w:semiHidden/>
    <w:unhideWhenUsed/>
    <w:qFormat/>
    <w:rsid w:val="00103FBD"/>
    <w:pPr>
      <w:spacing w:before="480" w:line="480" w:lineRule="auto"/>
      <w:contextualSpacing/>
      <w:jc w:val="both"/>
      <w:outlineLvl w:val="9"/>
    </w:pPr>
    <w:rPr>
      <w:rFonts w:asciiTheme="majorHAnsi" w:hAnsiTheme="majorHAnsi"/>
      <w:bCs/>
      <w:color w:val="2F5496" w:themeColor="accent1" w:themeShade="BF"/>
      <w:sz w:val="28"/>
      <w:szCs w:val="22"/>
    </w:rPr>
  </w:style>
  <w:style w:type="character" w:customStyle="1" w:styleId="FigureCaptionaboveChar">
    <w:name w:val="Figure Caption (above) Char"/>
    <w:link w:val="FigureCaptionabove"/>
    <w:uiPriority w:val="4"/>
    <w:rsid w:val="00103FBD"/>
    <w:rPr>
      <w:rFonts w:ascii="Arial" w:eastAsia="Calibri" w:hAnsi="Arial"/>
      <w:b/>
      <w:bCs/>
      <w:szCs w:val="20"/>
    </w:rPr>
  </w:style>
  <w:style w:type="character" w:customStyle="1" w:styleId="TableTextChar">
    <w:name w:val="Table Text Char"/>
    <w:basedOn w:val="DefaultParagraphFont"/>
    <w:link w:val="TableText"/>
    <w:rsid w:val="00103FBD"/>
    <w:rPr>
      <w:rFonts w:ascii="Arial" w:hAnsi="Arial"/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103FBD"/>
    <w:pPr>
      <w:spacing w:after="100"/>
    </w:pPr>
  </w:style>
  <w:style w:type="character" w:customStyle="1" w:styleId="TableListParagraphChar">
    <w:name w:val="Table List Paragraph Char"/>
    <w:basedOn w:val="TableTextChar"/>
    <w:link w:val="TableListParagraph"/>
    <w:uiPriority w:val="3"/>
    <w:rsid w:val="00103FBD"/>
    <w:rPr>
      <w:rFonts w:ascii="Arial" w:hAnsi="Arial"/>
      <w:sz w:val="18"/>
    </w:rPr>
  </w:style>
  <w:style w:type="paragraph" w:styleId="TOC2">
    <w:name w:val="toc 2"/>
    <w:basedOn w:val="Normal"/>
    <w:next w:val="Normal"/>
    <w:autoRedefine/>
    <w:uiPriority w:val="39"/>
    <w:unhideWhenUsed/>
    <w:rsid w:val="00103FBD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03FBD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103FBD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103FBD"/>
    <w:pPr>
      <w:spacing w:after="100"/>
      <w:ind w:left="880"/>
    </w:pPr>
  </w:style>
  <w:style w:type="character" w:styleId="Hyperlink">
    <w:name w:val="Hyperlink"/>
    <w:basedOn w:val="DefaultParagraphFont"/>
    <w:uiPriority w:val="99"/>
    <w:unhideWhenUsed/>
    <w:rsid w:val="00103FBD"/>
    <w:rPr>
      <w:rFonts w:ascii="Arial" w:hAnsi="Arial"/>
      <w:color w:val="0563C1" w:themeColor="hyperlink"/>
      <w:sz w:val="22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103FBD"/>
    <w:pPr>
      <w:spacing w:after="120"/>
    </w:pPr>
  </w:style>
  <w:style w:type="paragraph" w:customStyle="1" w:styleId="EndNoteBibliographyTitle">
    <w:name w:val="EndNote Bibliography Title"/>
    <w:basedOn w:val="Normal"/>
    <w:next w:val="EndNoteBibliography"/>
    <w:link w:val="EndNoteBibliographyTitleChar"/>
    <w:uiPriority w:val="8"/>
    <w:rsid w:val="00103FBD"/>
    <w:rPr>
      <w:rFonts w:cs="Arial"/>
      <w:b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uiPriority w:val="8"/>
    <w:rsid w:val="00103FBD"/>
    <w:rPr>
      <w:rFonts w:ascii="Arial" w:hAnsi="Arial" w:cs="Arial"/>
      <w:b/>
      <w:noProof/>
    </w:rPr>
  </w:style>
  <w:style w:type="paragraph" w:customStyle="1" w:styleId="EndNoteBibliography">
    <w:name w:val="EndNote Bibliography"/>
    <w:basedOn w:val="Normal"/>
    <w:link w:val="EndNoteBibliographyChar"/>
    <w:uiPriority w:val="8"/>
    <w:rsid w:val="00103FBD"/>
    <w:pPr>
      <w:spacing w:line="240" w:lineRule="auto"/>
    </w:pPr>
    <w:rPr>
      <w:rFonts w:cs="Arial"/>
      <w:noProof/>
    </w:rPr>
  </w:style>
  <w:style w:type="character" w:customStyle="1" w:styleId="EndNoteBibliographyChar">
    <w:name w:val="EndNote Bibliography Char"/>
    <w:basedOn w:val="DefaultParagraphFont"/>
    <w:link w:val="EndNoteBibliography"/>
    <w:uiPriority w:val="8"/>
    <w:rsid w:val="00103FBD"/>
    <w:rPr>
      <w:rFonts w:ascii="Arial" w:hAnsi="Arial" w:cs="Arial"/>
      <w:noProof/>
    </w:rPr>
  </w:style>
  <w:style w:type="character" w:styleId="CommentReference">
    <w:name w:val="annotation reference"/>
    <w:basedOn w:val="DefaultParagraphFont"/>
    <w:uiPriority w:val="99"/>
    <w:semiHidden/>
    <w:unhideWhenUsed/>
    <w:rsid w:val="00103F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3F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3FBD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F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FBD"/>
    <w:rPr>
      <w:rFonts w:ascii="Arial" w:hAnsi="Arial"/>
      <w:b/>
      <w:bCs/>
      <w:sz w:val="20"/>
      <w:szCs w:val="20"/>
    </w:rPr>
  </w:style>
  <w:style w:type="paragraph" w:styleId="NoSpacing">
    <w:name w:val="No Spacing"/>
    <w:link w:val="NoSpacingChar"/>
    <w:uiPriority w:val="1"/>
    <w:qFormat/>
    <w:rsid w:val="00103FBD"/>
    <w:pPr>
      <w:spacing w:after="0" w:line="240" w:lineRule="auto"/>
      <w:jc w:val="both"/>
    </w:pPr>
    <w:rPr>
      <w:rFonts w:ascii="Arial" w:hAnsi="Arial"/>
    </w:rPr>
  </w:style>
  <w:style w:type="paragraph" w:customStyle="1" w:styleId="TableCaptionabove">
    <w:name w:val="Table Caption (above)"/>
    <w:basedOn w:val="Normal"/>
    <w:next w:val="Normal"/>
    <w:link w:val="TableCaptionaboveChar"/>
    <w:rsid w:val="00103FBD"/>
    <w:pPr>
      <w:keepNext/>
      <w:spacing w:before="360" w:after="0"/>
    </w:pPr>
    <w:rPr>
      <w:b/>
      <w:bCs/>
    </w:rPr>
  </w:style>
  <w:style w:type="character" w:customStyle="1" w:styleId="TableCaptionaboveChar">
    <w:name w:val="Table Caption (above) Char"/>
    <w:link w:val="TableCaptionabove"/>
    <w:rsid w:val="00103FBD"/>
    <w:rPr>
      <w:rFonts w:ascii="Arial" w:hAnsi="Arial"/>
      <w:b/>
      <w:bCs/>
    </w:rPr>
  </w:style>
  <w:style w:type="paragraph" w:customStyle="1" w:styleId="Default">
    <w:name w:val="Default"/>
    <w:rsid w:val="00103FB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ormaltextrun">
    <w:name w:val="normaltextrun"/>
    <w:basedOn w:val="DefaultParagraphFont"/>
    <w:rsid w:val="00103FBD"/>
  </w:style>
  <w:style w:type="character" w:styleId="FollowedHyperlink">
    <w:name w:val="FollowedHyperlink"/>
    <w:basedOn w:val="DefaultParagraphFont"/>
    <w:uiPriority w:val="99"/>
    <w:semiHidden/>
    <w:unhideWhenUsed/>
    <w:rsid w:val="00103FBD"/>
    <w:rPr>
      <w:color w:val="954F72" w:themeColor="followedHyperlink"/>
      <w:u w:val="single"/>
    </w:rPr>
  </w:style>
  <w:style w:type="character" w:customStyle="1" w:styleId="Heading6Char1">
    <w:name w:val="Heading 6 Char1"/>
    <w:aliases w:val="Appendix 1 Char1"/>
    <w:basedOn w:val="DefaultParagraphFont"/>
    <w:uiPriority w:val="7"/>
    <w:semiHidden/>
    <w:rsid w:val="00103FBD"/>
    <w:rPr>
      <w:rFonts w:asciiTheme="majorHAnsi" w:eastAsiaTheme="majorEastAsia" w:hAnsiTheme="majorHAnsi" w:cstheme="majorBidi" w:hint="default"/>
      <w:color w:val="1F3763" w:themeColor="accent1" w:themeShade="7F"/>
      <w:sz w:val="22"/>
      <w:szCs w:val="22"/>
    </w:rPr>
  </w:style>
  <w:style w:type="paragraph" w:customStyle="1" w:styleId="msonormal0">
    <w:name w:val="msonormal"/>
    <w:basedOn w:val="Normal"/>
    <w:uiPriority w:val="99"/>
    <w:rsid w:val="00103FBD"/>
    <w:pPr>
      <w:spacing w:after="0" w:line="240" w:lineRule="auto"/>
      <w:jc w:val="left"/>
    </w:pPr>
    <w:rPr>
      <w:rFonts w:ascii="Times New Roman" w:eastAsiaTheme="minorEastAsia" w:hAnsi="Times New Roman" w:cs="Times New Roman"/>
      <w:color w:val="990066"/>
      <w:sz w:val="18"/>
      <w:szCs w:val="18"/>
      <w:lang w:val="en-CA" w:eastAsia="en-CA"/>
    </w:rPr>
  </w:style>
  <w:style w:type="paragraph" w:styleId="NormalWeb">
    <w:name w:val="Normal (Web)"/>
    <w:basedOn w:val="Normal"/>
    <w:uiPriority w:val="99"/>
    <w:semiHidden/>
    <w:unhideWhenUsed/>
    <w:rsid w:val="00103FBD"/>
    <w:pPr>
      <w:spacing w:after="0" w:line="240" w:lineRule="auto"/>
      <w:jc w:val="left"/>
    </w:pPr>
    <w:rPr>
      <w:rFonts w:ascii="Times New Roman" w:eastAsiaTheme="minorEastAsia" w:hAnsi="Times New Roman" w:cs="Times New Roman"/>
      <w:color w:val="990066"/>
      <w:sz w:val="18"/>
      <w:szCs w:val="18"/>
      <w:lang w:val="en-CA" w:eastAsia="en-CA"/>
    </w:rPr>
  </w:style>
  <w:style w:type="character" w:customStyle="1" w:styleId="Heading7Char1">
    <w:name w:val="Heading 7 Char1"/>
    <w:aliases w:val="Appendix 2 Char1"/>
    <w:basedOn w:val="DefaultParagraphFont"/>
    <w:uiPriority w:val="7"/>
    <w:semiHidden/>
    <w:rsid w:val="00103FBD"/>
    <w:rPr>
      <w:rFonts w:asciiTheme="majorHAnsi" w:eastAsiaTheme="majorEastAsia" w:hAnsiTheme="majorHAnsi" w:cstheme="majorBidi" w:hint="default"/>
      <w:i/>
      <w:iCs/>
      <w:color w:val="1F3763" w:themeColor="accent1" w:themeShade="7F"/>
      <w:sz w:val="22"/>
      <w:szCs w:val="22"/>
    </w:rPr>
  </w:style>
  <w:style w:type="character" w:customStyle="1" w:styleId="Heading8Char1">
    <w:name w:val="Heading 8 Char1"/>
    <w:aliases w:val="Appendix 3 Char1"/>
    <w:basedOn w:val="DefaultParagraphFont"/>
    <w:uiPriority w:val="7"/>
    <w:semiHidden/>
    <w:rsid w:val="00103FBD"/>
    <w:rPr>
      <w:rFonts w:asciiTheme="majorHAnsi" w:eastAsiaTheme="majorEastAsia" w:hAnsiTheme="majorHAnsi" w:cstheme="majorBidi" w:hint="default"/>
      <w:color w:val="272727" w:themeColor="text1" w:themeTint="D8"/>
      <w:sz w:val="21"/>
      <w:szCs w:val="21"/>
    </w:rPr>
  </w:style>
  <w:style w:type="character" w:customStyle="1" w:styleId="Heading9Char1">
    <w:name w:val="Heading 9 Char1"/>
    <w:aliases w:val="Appendix 4 Char1"/>
    <w:basedOn w:val="DefaultParagraphFont"/>
    <w:uiPriority w:val="7"/>
    <w:semiHidden/>
    <w:rsid w:val="00103FBD"/>
    <w:rPr>
      <w:rFonts w:asciiTheme="majorHAnsi" w:eastAsiaTheme="majorEastAsia" w:hAnsiTheme="majorHAnsi" w:cstheme="majorBidi" w:hint="default"/>
      <w:i/>
      <w:iCs/>
      <w:color w:val="272727" w:themeColor="text1" w:themeTint="D8"/>
      <w:sz w:val="21"/>
      <w:szCs w:val="21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103FBD"/>
    <w:pPr>
      <w:spacing w:after="100" w:line="256" w:lineRule="auto"/>
      <w:ind w:left="1100"/>
      <w:jc w:val="left"/>
    </w:pPr>
    <w:rPr>
      <w:rFonts w:asciiTheme="minorHAnsi" w:eastAsiaTheme="minorEastAsia" w:hAnsiTheme="minorHAnsi"/>
      <w:lang w:val="en-CA" w:eastAsia="en-CA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103FBD"/>
    <w:pPr>
      <w:spacing w:after="100" w:line="256" w:lineRule="auto"/>
      <w:ind w:left="1320"/>
      <w:jc w:val="left"/>
    </w:pPr>
    <w:rPr>
      <w:rFonts w:asciiTheme="minorHAnsi" w:eastAsiaTheme="minorEastAsia" w:hAnsiTheme="minorHAnsi"/>
      <w:lang w:val="en-CA" w:eastAsia="en-CA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103FBD"/>
    <w:pPr>
      <w:spacing w:after="100" w:line="256" w:lineRule="auto"/>
      <w:ind w:left="1540"/>
      <w:jc w:val="left"/>
    </w:pPr>
    <w:rPr>
      <w:rFonts w:asciiTheme="minorHAnsi" w:eastAsiaTheme="minorEastAsia" w:hAnsiTheme="minorHAnsi"/>
      <w:lang w:val="en-CA" w:eastAsia="en-CA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103FBD"/>
    <w:pPr>
      <w:spacing w:after="100" w:line="256" w:lineRule="auto"/>
      <w:ind w:left="1760"/>
      <w:jc w:val="left"/>
    </w:pPr>
    <w:rPr>
      <w:rFonts w:asciiTheme="minorHAnsi" w:eastAsiaTheme="minorEastAsia" w:hAnsiTheme="minorHAnsi"/>
      <w:lang w:val="en-CA" w:eastAsia="en-C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03FBD"/>
    <w:pPr>
      <w:spacing w:after="0" w:line="240" w:lineRule="auto"/>
    </w:pPr>
    <w:rPr>
      <w:rFonts w:asciiTheme="minorHAnsi" w:hAnsiTheme="minorHAns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03FBD"/>
    <w:rPr>
      <w:sz w:val="20"/>
      <w:szCs w:val="20"/>
    </w:rPr>
  </w:style>
  <w:style w:type="character" w:customStyle="1" w:styleId="CaptionChar">
    <w:name w:val="Caption Char"/>
    <w:aliases w:val="- H17 Char"/>
    <w:basedOn w:val="DefaultParagraphFont"/>
    <w:link w:val="Caption"/>
    <w:uiPriority w:val="35"/>
    <w:locked/>
    <w:rsid w:val="00103FBD"/>
    <w:rPr>
      <w:rFonts w:ascii="Arial" w:hAnsi="Arial"/>
      <w:b/>
      <w:bCs/>
      <w:szCs w:val="18"/>
    </w:rPr>
  </w:style>
  <w:style w:type="character" w:customStyle="1" w:styleId="BodyTextChar">
    <w:name w:val="Body Text Char"/>
    <w:aliases w:val="GS Char"/>
    <w:basedOn w:val="DefaultParagraphFont"/>
    <w:link w:val="BodyText"/>
    <w:semiHidden/>
    <w:locked/>
    <w:rsid w:val="00103FBD"/>
    <w:rPr>
      <w:rFonts w:ascii="Futura Condensed Demi" w:eastAsia="Times New Roman" w:hAnsi="Futura Condensed Demi" w:cstheme="minorHAnsi"/>
      <w:i/>
      <w:sz w:val="24"/>
      <w:szCs w:val="24"/>
    </w:rPr>
  </w:style>
  <w:style w:type="paragraph" w:styleId="BodyText">
    <w:name w:val="Body Text"/>
    <w:aliases w:val="GS"/>
    <w:basedOn w:val="Normal"/>
    <w:link w:val="BodyTextChar"/>
    <w:semiHidden/>
    <w:unhideWhenUsed/>
    <w:rsid w:val="00103FBD"/>
    <w:pPr>
      <w:tabs>
        <w:tab w:val="left" w:pos="6480"/>
      </w:tabs>
      <w:autoSpaceDE w:val="0"/>
      <w:autoSpaceDN w:val="0"/>
      <w:adjustRightInd w:val="0"/>
      <w:spacing w:after="0" w:line="240" w:lineRule="auto"/>
    </w:pPr>
    <w:rPr>
      <w:rFonts w:ascii="Futura Condensed Demi" w:eastAsia="Times New Roman" w:hAnsi="Futura Condensed Demi" w:cstheme="minorHAnsi"/>
      <w:i/>
      <w:sz w:val="24"/>
      <w:szCs w:val="24"/>
    </w:rPr>
  </w:style>
  <w:style w:type="character" w:customStyle="1" w:styleId="BodyTextChar1">
    <w:name w:val="Body Text Char1"/>
    <w:aliases w:val="GS Char1"/>
    <w:basedOn w:val="DefaultParagraphFont"/>
    <w:semiHidden/>
    <w:rsid w:val="00103FBD"/>
    <w:rPr>
      <w:rFonts w:ascii="Arial" w:hAnsi="Arial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103FBD"/>
    <w:rPr>
      <w:rFonts w:ascii="Arial" w:hAnsi="Arial"/>
    </w:rPr>
  </w:style>
  <w:style w:type="paragraph" w:styleId="Revision">
    <w:name w:val="Revision"/>
    <w:uiPriority w:val="99"/>
    <w:semiHidden/>
    <w:rsid w:val="00103FBD"/>
    <w:pPr>
      <w:spacing w:after="0" w:line="240" w:lineRule="auto"/>
    </w:pPr>
    <w:rPr>
      <w:lang w:val="en-CA"/>
    </w:rPr>
  </w:style>
  <w:style w:type="paragraph" w:styleId="Bibliography">
    <w:name w:val="Bibliography"/>
    <w:basedOn w:val="Normal"/>
    <w:next w:val="Normal"/>
    <w:uiPriority w:val="37"/>
    <w:semiHidden/>
    <w:unhideWhenUsed/>
    <w:rsid w:val="00103FBD"/>
    <w:rPr>
      <w:rFonts w:asciiTheme="minorHAnsi" w:hAnsiTheme="minorHAnsi"/>
    </w:rPr>
  </w:style>
  <w:style w:type="character" w:customStyle="1" w:styleId="HeaderFooterTextChar">
    <w:name w:val="Header/Footer Text Char"/>
    <w:basedOn w:val="FooterChar"/>
    <w:link w:val="HeaderFooterText"/>
    <w:uiPriority w:val="5"/>
    <w:locked/>
    <w:rsid w:val="00103FBD"/>
    <w:rPr>
      <w:rFonts w:ascii="Arial" w:eastAsia="Calibri" w:hAnsi="Arial" w:cs="Times New Roman"/>
      <w:noProof/>
      <w:color w:val="7F7F7F" w:themeColor="text1" w:themeTint="80"/>
      <w:sz w:val="20"/>
      <w:szCs w:val="20"/>
    </w:rPr>
  </w:style>
  <w:style w:type="paragraph" w:customStyle="1" w:styleId="desc">
    <w:name w:val="desc"/>
    <w:basedOn w:val="Normal"/>
    <w:uiPriority w:val="99"/>
    <w:rsid w:val="00103FB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details">
    <w:name w:val="details"/>
    <w:basedOn w:val="Normal"/>
    <w:uiPriority w:val="99"/>
    <w:rsid w:val="00103FB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Title2">
    <w:name w:val="Title2"/>
    <w:basedOn w:val="Normal"/>
    <w:uiPriority w:val="99"/>
    <w:rsid w:val="00103FB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character" w:customStyle="1" w:styleId="BodyText12Char">
    <w:name w:val="Body Text 12 Char"/>
    <w:link w:val="BodyText12"/>
    <w:locked/>
    <w:rsid w:val="00103FBD"/>
    <w:rPr>
      <w:rFonts w:ascii="Times New Roman" w:eastAsia="Times New Roman" w:hAnsi="Times New Roman" w:cs="Times New Roman"/>
      <w:sz w:val="24"/>
      <w:szCs w:val="20"/>
    </w:rPr>
  </w:style>
  <w:style w:type="paragraph" w:customStyle="1" w:styleId="BodyText12">
    <w:name w:val="Body Text 12"/>
    <w:link w:val="BodyText12Char"/>
    <w:qFormat/>
    <w:rsid w:val="00103FBD"/>
    <w:pPr>
      <w:spacing w:after="240" w:line="264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03FBD"/>
    <w:rPr>
      <w:vertAlign w:val="superscript"/>
    </w:rPr>
  </w:style>
  <w:style w:type="character" w:styleId="EndnoteReference">
    <w:name w:val="endnote reference"/>
    <w:basedOn w:val="DefaultParagraphFont"/>
    <w:uiPriority w:val="99"/>
    <w:semiHidden/>
    <w:unhideWhenUsed/>
    <w:rsid w:val="00103FBD"/>
    <w:rPr>
      <w:vertAlign w:val="superscript"/>
    </w:rPr>
  </w:style>
  <w:style w:type="character" w:customStyle="1" w:styleId="apple-converted-space">
    <w:name w:val="apple-converted-space"/>
    <w:basedOn w:val="DefaultParagraphFont"/>
    <w:rsid w:val="00103FBD"/>
  </w:style>
  <w:style w:type="character" w:customStyle="1" w:styleId="jrnl">
    <w:name w:val="jrnl"/>
    <w:basedOn w:val="DefaultParagraphFont"/>
    <w:rsid w:val="00103FBD"/>
  </w:style>
  <w:style w:type="character" w:customStyle="1" w:styleId="highlight">
    <w:name w:val="highlight"/>
    <w:basedOn w:val="DefaultParagraphFont"/>
    <w:rsid w:val="00103FBD"/>
  </w:style>
  <w:style w:type="character" w:customStyle="1" w:styleId="titulo1">
    <w:name w:val="titulo1"/>
    <w:basedOn w:val="DefaultParagraphFont"/>
    <w:rsid w:val="00103FBD"/>
  </w:style>
  <w:style w:type="character" w:customStyle="1" w:styleId="st1">
    <w:name w:val="st1"/>
    <w:basedOn w:val="DefaultParagraphFont"/>
    <w:rsid w:val="00103FBD"/>
  </w:style>
  <w:style w:type="character" w:customStyle="1" w:styleId="spellingerror">
    <w:name w:val="spellingerror"/>
    <w:basedOn w:val="DefaultParagraphFont"/>
    <w:rsid w:val="00103FBD"/>
  </w:style>
  <w:style w:type="table" w:styleId="TableGridLight">
    <w:name w:val="Grid Table Light"/>
    <w:basedOn w:val="TableNormal"/>
    <w:uiPriority w:val="40"/>
    <w:rsid w:val="00103FBD"/>
    <w:pPr>
      <w:spacing w:after="0" w:line="240" w:lineRule="auto"/>
    </w:p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LightList1">
    <w:name w:val="Light List1"/>
    <w:basedOn w:val="TableNormal"/>
    <w:uiPriority w:val="61"/>
    <w:rsid w:val="00103FBD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GridTable1Light1">
    <w:name w:val="Grid Table 1 Light1"/>
    <w:basedOn w:val="TableNormal"/>
    <w:uiPriority w:val="46"/>
    <w:rsid w:val="00103FBD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2">
    <w:name w:val="Grid Table 1 Light2"/>
    <w:basedOn w:val="TableNormal"/>
    <w:uiPriority w:val="46"/>
    <w:rsid w:val="00103FBD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03FBD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unhideWhenUsed/>
    <w:rsid w:val="00103FBD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103FB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1.png"/><Relationship Id="rId26" Type="http://schemas.openxmlformats.org/officeDocument/2006/relationships/image" Target="media/image9.png"/><Relationship Id="rId39" Type="http://schemas.openxmlformats.org/officeDocument/2006/relationships/hyperlink" Target="https://www.formulary.health.gov.on.ca/formulary/" TargetMode="External"/><Relationship Id="rId21" Type="http://schemas.openxmlformats.org/officeDocument/2006/relationships/image" Target="media/image4.png"/><Relationship Id="rId34" Type="http://schemas.openxmlformats.org/officeDocument/2006/relationships/hyperlink" Target="http://www.cadth.ca/media/pdf/TR0004_RRMS_ScienceReport_e.pdf" TargetMode="External"/><Relationship Id="rId42" Type="http://schemas.openxmlformats.org/officeDocument/2006/relationships/theme" Target="theme/theme1.xml"/><Relationship Id="rId7" Type="http://schemas.openxmlformats.org/officeDocument/2006/relationships/hyperlink" Target="http://creativecommons.org/licenses/by-nc/4.0/" TargetMode="External"/><Relationship Id="rId2" Type="http://schemas.openxmlformats.org/officeDocument/2006/relationships/styles" Target="styles.xml"/><Relationship Id="rId16" Type="http://schemas.openxmlformats.org/officeDocument/2006/relationships/hyperlink" Target="http://creativecommons.org/licenses/by-nc/4.0/" TargetMode="External"/><Relationship Id="rId29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image" Target="media/image7.png"/><Relationship Id="rId32" Type="http://schemas.openxmlformats.org/officeDocument/2006/relationships/image" Target="media/image15.png"/><Relationship Id="rId37" Type="http://schemas.openxmlformats.org/officeDocument/2006/relationships/hyperlink" Target="http://www.health.gov.on.ca/en/pro/programs/ohip/sob/physserv/sob_master20200306.pdf" TargetMode="External"/><Relationship Id="rId40" Type="http://schemas.openxmlformats.org/officeDocument/2006/relationships/hyperlink" Target="https://idbl.ab.bluecross.ca/idbl/load.do" TargetMode="External"/><Relationship Id="rId45" Type="http://schemas.openxmlformats.org/officeDocument/2006/relationships/customXml" Target="../customXml/item3.xml"/><Relationship Id="rId5" Type="http://schemas.openxmlformats.org/officeDocument/2006/relationships/footnotes" Target="footnotes.xml"/><Relationship Id="rId15" Type="http://schemas.openxmlformats.org/officeDocument/2006/relationships/hyperlink" Target="http://creativecommons.org/licenses/by-nc/4.0/" TargetMode="External"/><Relationship Id="rId23" Type="http://schemas.openxmlformats.org/officeDocument/2006/relationships/image" Target="media/image6.png"/><Relationship Id="rId28" Type="http://schemas.openxmlformats.org/officeDocument/2006/relationships/image" Target="media/image11.png"/><Relationship Id="rId36" Type="http://schemas.openxmlformats.org/officeDocument/2006/relationships/hyperlink" Target="http://www.health.gov.on.ca/en/pro/programs/ohip/sob/lab/lab_mn2020.pdf" TargetMode="External"/><Relationship Id="rId10" Type="http://schemas.openxmlformats.org/officeDocument/2006/relationships/footer" Target="footer1.xml"/><Relationship Id="rId19" Type="http://schemas.openxmlformats.org/officeDocument/2006/relationships/image" Target="media/image2.svg"/><Relationship Id="rId31" Type="http://schemas.openxmlformats.org/officeDocument/2006/relationships/image" Target="media/image14.png"/><Relationship Id="rId44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creativecommons.org/licenses/by-nc/4.0/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10.png"/><Relationship Id="rId30" Type="http://schemas.openxmlformats.org/officeDocument/2006/relationships/image" Target="media/image13.png"/><Relationship Id="rId35" Type="http://schemas.openxmlformats.org/officeDocument/2006/relationships/hyperlink" Target="https://www.jobbank.gc.ca/wagereport/occupation/993" TargetMode="External"/><Relationship Id="rId43" Type="http://schemas.openxmlformats.org/officeDocument/2006/relationships/customXml" Target="../customXml/item1.xml"/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12" Type="http://schemas.openxmlformats.org/officeDocument/2006/relationships/header" Target="header3.xml"/><Relationship Id="rId17" Type="http://schemas.openxmlformats.org/officeDocument/2006/relationships/hyperlink" Target="http://creativecommons.org/licenses/by-nc/4.0/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s://www.cadth.ca/sites/default/files/cdr/pharmacoeconomic/SR0405_Lemtrada_RRMS_PE_Report.pdf" TargetMode="External"/><Relationship Id="rId38" Type="http://schemas.openxmlformats.org/officeDocument/2006/relationships/hyperlink" Target="https://hsimi.ca/occp/occpreports/" TargetMode="External"/><Relationship Id="rId20" Type="http://schemas.openxmlformats.org/officeDocument/2006/relationships/image" Target="media/image3.jpeg"/><Relationship Id="rId4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4" ma:contentTypeDescription="Create a new document." ma:contentTypeScope="" ma:versionID="204405d1fb1341d8631dd61eec1af1f4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801ba59ea166f12a2f0316f161719c26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ef6fd2-5125-4c23-b935-9d16404da0a5">
      <Terms xmlns="http://schemas.microsoft.com/office/infopath/2007/PartnerControls"/>
    </lcf76f155ced4ddcb4097134ff3c332f>
    <TaxCatchAll xmlns="8c3c43cf-186b-4613-84b4-a4ff23217b56" xsi:nil="true"/>
  </documentManagement>
</p:properties>
</file>

<file path=customXml/itemProps1.xml><?xml version="1.0" encoding="utf-8"?>
<ds:datastoreItem xmlns:ds="http://schemas.openxmlformats.org/officeDocument/2006/customXml" ds:itemID="{C5584F19-206B-44C3-8C1A-7FD114A3A714}"/>
</file>

<file path=customXml/itemProps2.xml><?xml version="1.0" encoding="utf-8"?>
<ds:datastoreItem xmlns:ds="http://schemas.openxmlformats.org/officeDocument/2006/customXml" ds:itemID="{CFAB0A0F-AC0B-425E-8E4F-B22C9E46BACF}"/>
</file>

<file path=customXml/itemProps3.xml><?xml version="1.0" encoding="utf-8"?>
<ds:datastoreItem xmlns:ds="http://schemas.openxmlformats.org/officeDocument/2006/customXml" ds:itemID="{BC90C611-6810-4C4A-A77A-6937881159F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23</Pages>
  <Words>6968</Words>
  <Characters>39721</Characters>
  <Application>Microsoft Office Word</Application>
  <DocSecurity>0</DocSecurity>
  <Lines>331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Barkha Patel</dc:creator>
  <cp:keywords/>
  <dc:description/>
  <cp:lastModifiedBy>Barkha Patel</cp:lastModifiedBy>
  <cp:revision>5</cp:revision>
  <dcterms:created xsi:type="dcterms:W3CDTF">2023-03-20T23:22:00Z</dcterms:created>
  <dcterms:modified xsi:type="dcterms:W3CDTF">2023-06-13T17:09:00Z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9bec58-8084-492e-8360-0e1cfe36408c_Enabled">
    <vt:lpwstr>true</vt:lpwstr>
  </property>
  <property fmtid="{D5CDD505-2E9C-101B-9397-08002B2CF9AE}" pid="3" name="MSIP_Label_3c9bec58-8084-492e-8360-0e1cfe36408c_SetDate">
    <vt:lpwstr>2023-03-16T17:37:59Z</vt:lpwstr>
  </property>
  <property fmtid="{D5CDD505-2E9C-101B-9397-08002B2CF9AE}" pid="4" name="MSIP_Label_3c9bec58-8084-492e-8360-0e1cfe36408c_Method">
    <vt:lpwstr>Standard</vt:lpwstr>
  </property>
  <property fmtid="{D5CDD505-2E9C-101B-9397-08002B2CF9AE}" pid="5" name="MSIP_Label_3c9bec58-8084-492e-8360-0e1cfe36408c_Name">
    <vt:lpwstr>Not Protected -Pilot</vt:lpwstr>
  </property>
  <property fmtid="{D5CDD505-2E9C-101B-9397-08002B2CF9AE}" pid="6" name="MSIP_Label_3c9bec58-8084-492e-8360-0e1cfe36408c_SiteId">
    <vt:lpwstr>f35a6974-607f-47d4-82d7-ff31d7dc53a5</vt:lpwstr>
  </property>
  <property fmtid="{D5CDD505-2E9C-101B-9397-08002B2CF9AE}" pid="7" name="MSIP_Label_3c9bec58-8084-492e-8360-0e1cfe36408c_ActionId">
    <vt:lpwstr>5a095b21-afce-41c7-87a2-1376871ea520</vt:lpwstr>
  </property>
  <property fmtid="{D5CDD505-2E9C-101B-9397-08002B2CF9AE}" pid="8" name="MSIP_Label_3c9bec58-8084-492e-8360-0e1cfe36408c_ContentBits">
    <vt:lpwstr>0</vt:lpwstr>
  </property>
  <property fmtid="{D5CDD505-2E9C-101B-9397-08002B2CF9AE}" pid="9" name="ContentTypeId">
    <vt:lpwstr>0x010100FBDAB46CB42E974B8B343136A9C5AD12</vt:lpwstr>
  </property>
</Properties>
</file>